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C20AD" w:rsidRPr="00F35F31" w14:paraId="400D6EC7" w14:textId="77777777" w:rsidTr="003C20AD">
        <w:trPr>
          <w:trHeight w:val="6788"/>
        </w:trPr>
        <w:tc>
          <w:tcPr>
            <w:tcW w:w="9060" w:type="dxa"/>
            <w:vAlign w:val="bottom"/>
          </w:tcPr>
          <w:p w14:paraId="1F07407C" w14:textId="77777777" w:rsidR="00336FE2" w:rsidRDefault="00B94408" w:rsidP="00336FE2">
            <w:pPr>
              <w:jc w:val="center"/>
              <w:rPr>
                <w:rFonts w:cs="Arial"/>
                <w:b/>
                <w:sz w:val="40"/>
                <w:szCs w:val="40"/>
                <w:lang w:val="en-US"/>
              </w:rPr>
            </w:pPr>
            <w:bookmarkStart w:id="0" w:name="_GoBack"/>
            <w:bookmarkEnd w:id="0"/>
            <w:r w:rsidRPr="00F35F31">
              <w:rPr>
                <w:rFonts w:cs="Arial"/>
                <w:b/>
                <w:sz w:val="40"/>
                <w:szCs w:val="40"/>
                <w:lang w:val="en-US"/>
              </w:rPr>
              <w:t>Dagöplas</w:t>
            </w:r>
            <w:r w:rsidR="00A8440B">
              <w:rPr>
                <w:rFonts w:cs="Arial"/>
                <w:b/>
                <w:sz w:val="40"/>
                <w:szCs w:val="40"/>
                <w:lang w:val="en-US"/>
              </w:rPr>
              <w:t>t</w:t>
            </w:r>
            <w:r w:rsidRPr="00F35F31">
              <w:rPr>
                <w:rFonts w:cs="Arial"/>
                <w:b/>
                <w:sz w:val="40"/>
                <w:szCs w:val="40"/>
                <w:lang w:val="en-US"/>
              </w:rPr>
              <w:t xml:space="preserve"> AS</w:t>
            </w:r>
            <w:r w:rsidR="00A8440B">
              <w:rPr>
                <w:rFonts w:cs="Arial"/>
                <w:b/>
                <w:sz w:val="40"/>
                <w:szCs w:val="40"/>
                <w:lang w:val="en-US"/>
              </w:rPr>
              <w:t xml:space="preserve"> </w:t>
            </w:r>
          </w:p>
          <w:p w14:paraId="02277DB0" w14:textId="42278074" w:rsidR="00673A4D" w:rsidRPr="00F35F31" w:rsidRDefault="00673A4D" w:rsidP="00336FE2">
            <w:pPr>
              <w:jc w:val="center"/>
              <w:rPr>
                <w:rFonts w:cs="Arial"/>
                <w:b/>
                <w:sz w:val="40"/>
                <w:szCs w:val="40"/>
                <w:lang w:val="en-US"/>
              </w:rPr>
            </w:pPr>
            <w:r>
              <w:rPr>
                <w:rFonts w:cs="Arial"/>
                <w:b/>
                <w:sz w:val="40"/>
                <w:szCs w:val="40"/>
                <w:lang w:val="en-US"/>
              </w:rPr>
              <w:t>Extruder screw</w:t>
            </w:r>
            <w:r w:rsidR="00534CE5">
              <w:rPr>
                <w:rFonts w:cs="Arial"/>
                <w:b/>
                <w:sz w:val="40"/>
                <w:szCs w:val="40"/>
                <w:lang w:val="en-US"/>
              </w:rPr>
              <w:t>s</w:t>
            </w:r>
          </w:p>
        </w:tc>
      </w:tr>
      <w:tr w:rsidR="003C20AD" w:rsidRPr="00F35F31" w14:paraId="144C4D01" w14:textId="77777777" w:rsidTr="003C20AD">
        <w:trPr>
          <w:trHeight w:val="3563"/>
        </w:trPr>
        <w:tc>
          <w:tcPr>
            <w:tcW w:w="9060" w:type="dxa"/>
          </w:tcPr>
          <w:p w14:paraId="5E5F97B8" w14:textId="29AC9D3D" w:rsidR="003C20AD" w:rsidRPr="00F35F31" w:rsidRDefault="003C20AD" w:rsidP="003C20AD">
            <w:pPr>
              <w:spacing w:before="360"/>
              <w:jc w:val="center"/>
              <w:rPr>
                <w:rFonts w:cs="Arial"/>
                <w:b/>
                <w:sz w:val="40"/>
                <w:szCs w:val="40"/>
                <w:lang w:val="en-US"/>
              </w:rPr>
            </w:pPr>
            <w:r w:rsidRPr="00F35F31">
              <w:rPr>
                <w:rFonts w:cs="Arial"/>
                <w:b/>
                <w:sz w:val="40"/>
                <w:szCs w:val="40"/>
                <w:lang w:val="en-US"/>
              </w:rPr>
              <w:t>Tender Documents</w:t>
            </w:r>
          </w:p>
        </w:tc>
      </w:tr>
      <w:tr w:rsidR="003C20AD" w:rsidRPr="00F35F31" w14:paraId="12BD6684" w14:textId="77777777" w:rsidTr="003C20AD">
        <w:trPr>
          <w:trHeight w:val="3505"/>
        </w:trPr>
        <w:tc>
          <w:tcPr>
            <w:tcW w:w="9060" w:type="dxa"/>
            <w:vAlign w:val="bottom"/>
          </w:tcPr>
          <w:p w14:paraId="4E32ED10" w14:textId="1544DCC1" w:rsidR="003C20AD" w:rsidRPr="00F35F31" w:rsidRDefault="00B94408" w:rsidP="003C20AD">
            <w:pPr>
              <w:jc w:val="center"/>
              <w:rPr>
                <w:lang w:val="en-US"/>
              </w:rPr>
            </w:pPr>
            <w:proofErr w:type="spellStart"/>
            <w:r w:rsidRPr="00F35F31">
              <w:rPr>
                <w:lang w:val="en-US"/>
              </w:rPr>
              <w:t>Käina</w:t>
            </w:r>
            <w:proofErr w:type="spellEnd"/>
            <w:r w:rsidR="003C20AD" w:rsidRPr="00F35F31">
              <w:rPr>
                <w:lang w:val="en-US"/>
              </w:rPr>
              <w:t xml:space="preserve"> 201</w:t>
            </w:r>
            <w:r w:rsidR="00E850A0">
              <w:rPr>
                <w:lang w:val="en-US"/>
              </w:rPr>
              <w:t>9</w:t>
            </w:r>
          </w:p>
        </w:tc>
      </w:tr>
    </w:tbl>
    <w:p w14:paraId="6A7CF835" w14:textId="77777777" w:rsidR="00B85673" w:rsidRDefault="00B85673" w:rsidP="00600570">
      <w:pPr>
        <w:pStyle w:val="Pealkiri"/>
        <w:rPr>
          <w:rFonts w:ascii="Cambria" w:hAnsi="Cambria"/>
          <w:b/>
          <w:bCs/>
          <w:caps/>
          <w:sz w:val="28"/>
          <w:szCs w:val="28"/>
          <w:lang w:val="en-US"/>
        </w:rPr>
      </w:pPr>
    </w:p>
    <w:p w14:paraId="72E4F420" w14:textId="77777777" w:rsidR="00B85673" w:rsidRDefault="00B85673" w:rsidP="00600570">
      <w:pPr>
        <w:pStyle w:val="Pealkiri"/>
        <w:rPr>
          <w:rFonts w:ascii="Cambria" w:hAnsi="Cambria"/>
          <w:b/>
          <w:bCs/>
          <w:caps/>
          <w:sz w:val="28"/>
          <w:szCs w:val="28"/>
          <w:lang w:val="en-US"/>
        </w:rPr>
      </w:pPr>
    </w:p>
    <w:p w14:paraId="3351BF84" w14:textId="537278E9" w:rsidR="00AD3CF8" w:rsidRPr="00F35F31" w:rsidRDefault="00AD3CF8" w:rsidP="00600570">
      <w:pPr>
        <w:pStyle w:val="Pealkiri"/>
        <w:rPr>
          <w:rFonts w:ascii="Cambria" w:hAnsi="Cambria"/>
          <w:b/>
          <w:bCs/>
          <w:caps/>
          <w:sz w:val="28"/>
          <w:szCs w:val="28"/>
          <w:lang w:val="en-US"/>
        </w:rPr>
      </w:pPr>
      <w:r w:rsidRPr="00F35F31">
        <w:rPr>
          <w:rFonts w:ascii="Cambria" w:hAnsi="Cambria"/>
          <w:b/>
          <w:bCs/>
          <w:caps/>
          <w:sz w:val="28"/>
          <w:szCs w:val="28"/>
          <w:lang w:val="en-US"/>
        </w:rPr>
        <w:t>Table of Contents</w:t>
      </w:r>
    </w:p>
    <w:p w14:paraId="622D0624" w14:textId="77777777" w:rsidR="00AD3CF8" w:rsidRPr="00F35F31" w:rsidRDefault="00AD3CF8" w:rsidP="00AD3CF8">
      <w:pPr>
        <w:rPr>
          <w:lang w:val="en-US"/>
        </w:rPr>
      </w:pPr>
    </w:p>
    <w:p w14:paraId="466064EA" w14:textId="41EC68B0" w:rsidR="00B85673" w:rsidRDefault="00AD3CF8">
      <w:pPr>
        <w:pStyle w:val="SK1"/>
        <w:rPr>
          <w:rFonts w:asciiTheme="minorHAnsi" w:eastAsiaTheme="minorEastAsia" w:hAnsiTheme="minorHAnsi"/>
          <w:b w:val="0"/>
          <w:caps w:val="0"/>
          <w:noProof/>
          <w:color w:val="auto"/>
          <w:sz w:val="22"/>
          <w:lang w:val="en-GB" w:eastAsia="en-GB"/>
        </w:rPr>
      </w:pPr>
      <w:r w:rsidRPr="00F35F31">
        <w:rPr>
          <w:lang w:val="en-US"/>
        </w:rPr>
        <w:fldChar w:fldCharType="begin"/>
      </w:r>
      <w:r w:rsidRPr="00F35F31">
        <w:rPr>
          <w:lang w:val="en-US"/>
        </w:rPr>
        <w:instrText xml:space="preserve"> TOC \o "1-2" \h \z \u </w:instrText>
      </w:r>
      <w:r w:rsidRPr="00F35F31">
        <w:rPr>
          <w:lang w:val="en-US"/>
        </w:rPr>
        <w:fldChar w:fldCharType="separate"/>
      </w:r>
      <w:hyperlink w:anchor="_Toc18408704" w:history="1">
        <w:r w:rsidR="00B85673" w:rsidRPr="00421FB2">
          <w:rPr>
            <w:rStyle w:val="Hperlink"/>
            <w:noProof/>
            <w:lang w:val="en-GB"/>
          </w:rPr>
          <w:t>1.</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GB"/>
          </w:rPr>
          <w:t>OVERALL INSTRUCTIONS</w:t>
        </w:r>
        <w:r w:rsidR="00B85673">
          <w:rPr>
            <w:noProof/>
            <w:webHidden/>
          </w:rPr>
          <w:tab/>
        </w:r>
        <w:r w:rsidR="00B85673">
          <w:rPr>
            <w:noProof/>
            <w:webHidden/>
          </w:rPr>
          <w:fldChar w:fldCharType="begin"/>
        </w:r>
        <w:r w:rsidR="00B85673">
          <w:rPr>
            <w:noProof/>
            <w:webHidden/>
          </w:rPr>
          <w:instrText xml:space="preserve"> PAGEREF _Toc18408704 \h </w:instrText>
        </w:r>
        <w:r w:rsidR="00B85673">
          <w:rPr>
            <w:noProof/>
            <w:webHidden/>
          </w:rPr>
        </w:r>
        <w:r w:rsidR="00B85673">
          <w:rPr>
            <w:noProof/>
            <w:webHidden/>
          </w:rPr>
          <w:fldChar w:fldCharType="separate"/>
        </w:r>
        <w:r w:rsidR="00B85673">
          <w:rPr>
            <w:noProof/>
            <w:webHidden/>
          </w:rPr>
          <w:t>3</w:t>
        </w:r>
        <w:r w:rsidR="00B85673">
          <w:rPr>
            <w:noProof/>
            <w:webHidden/>
          </w:rPr>
          <w:fldChar w:fldCharType="end"/>
        </w:r>
      </w:hyperlink>
    </w:p>
    <w:p w14:paraId="7B0C5240" w14:textId="4AD9389E" w:rsidR="00B85673" w:rsidRDefault="00D516F5">
      <w:pPr>
        <w:pStyle w:val="SK1"/>
        <w:rPr>
          <w:rFonts w:asciiTheme="minorHAnsi" w:eastAsiaTheme="minorEastAsia" w:hAnsiTheme="minorHAnsi"/>
          <w:b w:val="0"/>
          <w:caps w:val="0"/>
          <w:noProof/>
          <w:color w:val="auto"/>
          <w:sz w:val="22"/>
          <w:lang w:val="en-GB" w:eastAsia="en-GB"/>
        </w:rPr>
      </w:pPr>
      <w:hyperlink w:anchor="_Toc18408705" w:history="1">
        <w:r w:rsidR="00B85673" w:rsidRPr="00421FB2">
          <w:rPr>
            <w:rStyle w:val="Hperlink"/>
            <w:noProof/>
            <w:lang w:val="en-GB"/>
          </w:rPr>
          <w:t>2.</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GB"/>
          </w:rPr>
          <w:t>CLARIFICATIONS DURING TENDERING</w:t>
        </w:r>
        <w:r w:rsidR="00B85673">
          <w:rPr>
            <w:noProof/>
            <w:webHidden/>
          </w:rPr>
          <w:tab/>
        </w:r>
        <w:r w:rsidR="00B85673">
          <w:rPr>
            <w:noProof/>
            <w:webHidden/>
          </w:rPr>
          <w:fldChar w:fldCharType="begin"/>
        </w:r>
        <w:r w:rsidR="00B85673">
          <w:rPr>
            <w:noProof/>
            <w:webHidden/>
          </w:rPr>
          <w:instrText xml:space="preserve"> PAGEREF _Toc18408705 \h </w:instrText>
        </w:r>
        <w:r w:rsidR="00B85673">
          <w:rPr>
            <w:noProof/>
            <w:webHidden/>
          </w:rPr>
        </w:r>
        <w:r w:rsidR="00B85673">
          <w:rPr>
            <w:noProof/>
            <w:webHidden/>
          </w:rPr>
          <w:fldChar w:fldCharType="separate"/>
        </w:r>
        <w:r w:rsidR="00B85673">
          <w:rPr>
            <w:noProof/>
            <w:webHidden/>
          </w:rPr>
          <w:t>3</w:t>
        </w:r>
        <w:r w:rsidR="00B85673">
          <w:rPr>
            <w:noProof/>
            <w:webHidden/>
          </w:rPr>
          <w:fldChar w:fldCharType="end"/>
        </w:r>
      </w:hyperlink>
    </w:p>
    <w:p w14:paraId="22BC5B03" w14:textId="4E7F0A33" w:rsidR="00B85673" w:rsidRDefault="00D516F5">
      <w:pPr>
        <w:pStyle w:val="SK1"/>
        <w:rPr>
          <w:rFonts w:asciiTheme="minorHAnsi" w:eastAsiaTheme="minorEastAsia" w:hAnsiTheme="minorHAnsi"/>
          <w:b w:val="0"/>
          <w:caps w:val="0"/>
          <w:noProof/>
          <w:color w:val="auto"/>
          <w:sz w:val="22"/>
          <w:lang w:val="en-GB" w:eastAsia="en-GB"/>
        </w:rPr>
      </w:pPr>
      <w:hyperlink w:anchor="_Toc18408706" w:history="1">
        <w:r w:rsidR="00B85673" w:rsidRPr="00421FB2">
          <w:rPr>
            <w:rStyle w:val="Hperlink"/>
            <w:noProof/>
            <w:lang w:val="en-GB"/>
          </w:rPr>
          <w:t>3.</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GB"/>
          </w:rPr>
          <w:t>NEGOTIATIONS AFTER SUBMITTING OF TENDERS</w:t>
        </w:r>
        <w:r w:rsidR="00B85673">
          <w:rPr>
            <w:noProof/>
            <w:webHidden/>
          </w:rPr>
          <w:tab/>
        </w:r>
        <w:r w:rsidR="00B85673">
          <w:rPr>
            <w:noProof/>
            <w:webHidden/>
          </w:rPr>
          <w:fldChar w:fldCharType="begin"/>
        </w:r>
        <w:r w:rsidR="00B85673">
          <w:rPr>
            <w:noProof/>
            <w:webHidden/>
          </w:rPr>
          <w:instrText xml:space="preserve"> PAGEREF _Toc18408706 \h </w:instrText>
        </w:r>
        <w:r w:rsidR="00B85673">
          <w:rPr>
            <w:noProof/>
            <w:webHidden/>
          </w:rPr>
        </w:r>
        <w:r w:rsidR="00B85673">
          <w:rPr>
            <w:noProof/>
            <w:webHidden/>
          </w:rPr>
          <w:fldChar w:fldCharType="separate"/>
        </w:r>
        <w:r w:rsidR="00B85673">
          <w:rPr>
            <w:noProof/>
            <w:webHidden/>
          </w:rPr>
          <w:t>3</w:t>
        </w:r>
        <w:r w:rsidR="00B85673">
          <w:rPr>
            <w:noProof/>
            <w:webHidden/>
          </w:rPr>
          <w:fldChar w:fldCharType="end"/>
        </w:r>
      </w:hyperlink>
    </w:p>
    <w:p w14:paraId="2EFC3C03" w14:textId="13048D66" w:rsidR="00B85673" w:rsidRDefault="00D516F5">
      <w:pPr>
        <w:pStyle w:val="SK1"/>
        <w:rPr>
          <w:rFonts w:asciiTheme="minorHAnsi" w:eastAsiaTheme="minorEastAsia" w:hAnsiTheme="minorHAnsi"/>
          <w:b w:val="0"/>
          <w:caps w:val="0"/>
          <w:noProof/>
          <w:color w:val="auto"/>
          <w:sz w:val="22"/>
          <w:lang w:val="en-GB" w:eastAsia="en-GB"/>
        </w:rPr>
      </w:pPr>
      <w:hyperlink w:anchor="_Toc18408707" w:history="1">
        <w:r w:rsidR="00B85673" w:rsidRPr="00421FB2">
          <w:rPr>
            <w:rStyle w:val="Hperlink"/>
            <w:noProof/>
            <w:lang w:val="en-GB"/>
          </w:rPr>
          <w:t>4.</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GB"/>
          </w:rPr>
          <w:t>REQUIREMENTS FOR THE TENDER OFFER</w:t>
        </w:r>
        <w:r w:rsidR="00B85673">
          <w:rPr>
            <w:noProof/>
            <w:webHidden/>
          </w:rPr>
          <w:tab/>
        </w:r>
        <w:r w:rsidR="00B85673">
          <w:rPr>
            <w:noProof/>
            <w:webHidden/>
          </w:rPr>
          <w:fldChar w:fldCharType="begin"/>
        </w:r>
        <w:r w:rsidR="00B85673">
          <w:rPr>
            <w:noProof/>
            <w:webHidden/>
          </w:rPr>
          <w:instrText xml:space="preserve"> PAGEREF _Toc18408707 \h </w:instrText>
        </w:r>
        <w:r w:rsidR="00B85673">
          <w:rPr>
            <w:noProof/>
            <w:webHidden/>
          </w:rPr>
        </w:r>
        <w:r w:rsidR="00B85673">
          <w:rPr>
            <w:noProof/>
            <w:webHidden/>
          </w:rPr>
          <w:fldChar w:fldCharType="separate"/>
        </w:r>
        <w:r w:rsidR="00B85673">
          <w:rPr>
            <w:noProof/>
            <w:webHidden/>
          </w:rPr>
          <w:t>4</w:t>
        </w:r>
        <w:r w:rsidR="00B85673">
          <w:rPr>
            <w:noProof/>
            <w:webHidden/>
          </w:rPr>
          <w:fldChar w:fldCharType="end"/>
        </w:r>
      </w:hyperlink>
    </w:p>
    <w:p w14:paraId="1D97023A" w14:textId="054E282A" w:rsidR="00B85673" w:rsidRDefault="00D516F5">
      <w:pPr>
        <w:pStyle w:val="SK1"/>
        <w:rPr>
          <w:rFonts w:asciiTheme="minorHAnsi" w:eastAsiaTheme="minorEastAsia" w:hAnsiTheme="minorHAnsi"/>
          <w:b w:val="0"/>
          <w:caps w:val="0"/>
          <w:noProof/>
          <w:color w:val="auto"/>
          <w:sz w:val="22"/>
          <w:lang w:val="en-GB" w:eastAsia="en-GB"/>
        </w:rPr>
      </w:pPr>
      <w:hyperlink w:anchor="_Toc18408708" w:history="1">
        <w:r w:rsidR="00B85673" w:rsidRPr="00421FB2">
          <w:rPr>
            <w:rStyle w:val="Hperlink"/>
            <w:noProof/>
            <w:lang w:val="en-US"/>
          </w:rPr>
          <w:t>5.</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US"/>
          </w:rPr>
          <w:t>EVALUATION OF TENDER OFFERS</w:t>
        </w:r>
        <w:r w:rsidR="00B85673">
          <w:rPr>
            <w:noProof/>
            <w:webHidden/>
          </w:rPr>
          <w:tab/>
        </w:r>
        <w:r w:rsidR="00B85673">
          <w:rPr>
            <w:noProof/>
            <w:webHidden/>
          </w:rPr>
          <w:fldChar w:fldCharType="begin"/>
        </w:r>
        <w:r w:rsidR="00B85673">
          <w:rPr>
            <w:noProof/>
            <w:webHidden/>
          </w:rPr>
          <w:instrText xml:space="preserve"> PAGEREF _Toc18408708 \h </w:instrText>
        </w:r>
        <w:r w:rsidR="00B85673">
          <w:rPr>
            <w:noProof/>
            <w:webHidden/>
          </w:rPr>
        </w:r>
        <w:r w:rsidR="00B85673">
          <w:rPr>
            <w:noProof/>
            <w:webHidden/>
          </w:rPr>
          <w:fldChar w:fldCharType="separate"/>
        </w:r>
        <w:r w:rsidR="00B85673">
          <w:rPr>
            <w:noProof/>
            <w:webHidden/>
          </w:rPr>
          <w:t>5</w:t>
        </w:r>
        <w:r w:rsidR="00B85673">
          <w:rPr>
            <w:noProof/>
            <w:webHidden/>
          </w:rPr>
          <w:fldChar w:fldCharType="end"/>
        </w:r>
      </w:hyperlink>
    </w:p>
    <w:p w14:paraId="453D3B52" w14:textId="5174B5ED" w:rsidR="00B85673" w:rsidRDefault="00D516F5">
      <w:pPr>
        <w:pStyle w:val="SK1"/>
        <w:rPr>
          <w:rFonts w:asciiTheme="minorHAnsi" w:eastAsiaTheme="minorEastAsia" w:hAnsiTheme="minorHAnsi"/>
          <w:b w:val="0"/>
          <w:caps w:val="0"/>
          <w:noProof/>
          <w:color w:val="auto"/>
          <w:sz w:val="22"/>
          <w:lang w:val="en-GB" w:eastAsia="en-GB"/>
        </w:rPr>
      </w:pPr>
      <w:hyperlink w:anchor="_Toc18408709" w:history="1">
        <w:r w:rsidR="00B85673" w:rsidRPr="00421FB2">
          <w:rPr>
            <w:rStyle w:val="Hperlink"/>
            <w:noProof/>
            <w:lang w:val="en-US"/>
          </w:rPr>
          <w:t>6.</w:t>
        </w:r>
        <w:r w:rsidR="00B85673">
          <w:rPr>
            <w:rFonts w:asciiTheme="minorHAnsi" w:eastAsiaTheme="minorEastAsia" w:hAnsiTheme="minorHAnsi"/>
            <w:b w:val="0"/>
            <w:caps w:val="0"/>
            <w:noProof/>
            <w:color w:val="auto"/>
            <w:sz w:val="22"/>
            <w:lang w:val="en-GB" w:eastAsia="en-GB"/>
          </w:rPr>
          <w:tab/>
        </w:r>
        <w:r w:rsidR="00B85673" w:rsidRPr="00421FB2">
          <w:rPr>
            <w:rStyle w:val="Hperlink"/>
            <w:noProof/>
            <w:lang w:val="en-US"/>
          </w:rPr>
          <w:t>TECHNICAL SPECIFICATION AND REQUIREMENTS</w:t>
        </w:r>
        <w:r w:rsidR="00B85673">
          <w:rPr>
            <w:noProof/>
            <w:webHidden/>
          </w:rPr>
          <w:tab/>
        </w:r>
        <w:r w:rsidR="00B85673">
          <w:rPr>
            <w:noProof/>
            <w:webHidden/>
          </w:rPr>
          <w:fldChar w:fldCharType="begin"/>
        </w:r>
        <w:r w:rsidR="00B85673">
          <w:rPr>
            <w:noProof/>
            <w:webHidden/>
          </w:rPr>
          <w:instrText xml:space="preserve"> PAGEREF _Toc18408709 \h </w:instrText>
        </w:r>
        <w:r w:rsidR="00B85673">
          <w:rPr>
            <w:noProof/>
            <w:webHidden/>
          </w:rPr>
        </w:r>
        <w:r w:rsidR="00B85673">
          <w:rPr>
            <w:noProof/>
            <w:webHidden/>
          </w:rPr>
          <w:fldChar w:fldCharType="separate"/>
        </w:r>
        <w:r w:rsidR="00B85673">
          <w:rPr>
            <w:noProof/>
            <w:webHidden/>
          </w:rPr>
          <w:t>6</w:t>
        </w:r>
        <w:r w:rsidR="00B85673">
          <w:rPr>
            <w:noProof/>
            <w:webHidden/>
          </w:rPr>
          <w:fldChar w:fldCharType="end"/>
        </w:r>
      </w:hyperlink>
    </w:p>
    <w:p w14:paraId="5098C477" w14:textId="5BD640D6" w:rsidR="00AD3CF8" w:rsidRPr="00F35F31" w:rsidRDefault="00AD3CF8" w:rsidP="007F4BB0">
      <w:pPr>
        <w:pStyle w:val="Pealkiri1"/>
        <w:numPr>
          <w:ilvl w:val="0"/>
          <w:numId w:val="0"/>
        </w:numPr>
        <w:rPr>
          <w:lang w:val="en-US"/>
        </w:rPr>
      </w:pPr>
      <w:r w:rsidRPr="00F35F31">
        <w:rPr>
          <w:lang w:val="en-US"/>
        </w:rPr>
        <w:fldChar w:fldCharType="end"/>
      </w:r>
      <w:r w:rsidRPr="00F35F31">
        <w:rPr>
          <w:lang w:val="en-US"/>
        </w:rPr>
        <w:br w:type="page"/>
      </w:r>
    </w:p>
    <w:p w14:paraId="713DE4F3" w14:textId="77777777" w:rsidR="00641F38" w:rsidRPr="00CB7FDB" w:rsidRDefault="00641F38" w:rsidP="00641F38">
      <w:pPr>
        <w:pStyle w:val="Pealkiri1"/>
        <w:tabs>
          <w:tab w:val="clear" w:pos="360"/>
        </w:tabs>
        <w:ind w:left="0" w:firstLine="0"/>
        <w:rPr>
          <w:lang w:val="en-GB"/>
        </w:rPr>
      </w:pPr>
      <w:bookmarkStart w:id="1" w:name="_Toc10107309"/>
      <w:bookmarkStart w:id="2" w:name="_Toc18408704"/>
      <w:r w:rsidRPr="00CB7FDB">
        <w:rPr>
          <w:lang w:val="en-GB"/>
        </w:rPr>
        <w:lastRenderedPageBreak/>
        <w:t>OVERALL INSTRUCTIONS</w:t>
      </w:r>
      <w:bookmarkEnd w:id="1"/>
      <w:bookmarkEnd w:id="2"/>
    </w:p>
    <w:p w14:paraId="6E8521C8" w14:textId="77777777" w:rsidR="00641F38" w:rsidRPr="00CB7FDB" w:rsidRDefault="00641F38" w:rsidP="00641F38">
      <w:pPr>
        <w:rPr>
          <w:lang w:val="en-GB"/>
        </w:rPr>
      </w:pPr>
    </w:p>
    <w:p w14:paraId="046DD7E4" w14:textId="77777777" w:rsidR="00641F38" w:rsidRPr="00CB7FDB" w:rsidRDefault="00641F38" w:rsidP="00641F38">
      <w:pPr>
        <w:pStyle w:val="Loendilik"/>
        <w:numPr>
          <w:ilvl w:val="1"/>
          <w:numId w:val="4"/>
        </w:numPr>
        <w:spacing w:before="120"/>
        <w:rPr>
          <w:lang w:val="en-GB"/>
        </w:rPr>
      </w:pPr>
      <w:r w:rsidRPr="00CB7FDB">
        <w:rPr>
          <w:lang w:val="en-GB"/>
        </w:rPr>
        <w:t xml:space="preserve">Tenderers </w:t>
      </w:r>
      <w:r>
        <w:rPr>
          <w:lang w:val="en-GB"/>
        </w:rPr>
        <w:t>must</w:t>
      </w:r>
      <w:r w:rsidRPr="00CB7FDB">
        <w:rPr>
          <w:lang w:val="en-GB"/>
        </w:rPr>
        <w:t xml:space="preserve"> submit their tenders for the whole Works as required in accordance with the Tender documents. No tenders will be accepted for partial lots.</w:t>
      </w:r>
    </w:p>
    <w:p w14:paraId="04FFFE67" w14:textId="77777777" w:rsidR="00641F38" w:rsidRPr="00CB7FDB" w:rsidRDefault="00641F38" w:rsidP="00641F38">
      <w:pPr>
        <w:pStyle w:val="Loendilik"/>
        <w:numPr>
          <w:ilvl w:val="1"/>
          <w:numId w:val="4"/>
        </w:numPr>
        <w:spacing w:before="120"/>
        <w:rPr>
          <w:lang w:val="en-GB"/>
        </w:rPr>
      </w:pPr>
      <w:r w:rsidRPr="00CB7FDB">
        <w:rPr>
          <w:lang w:val="en-GB"/>
        </w:rPr>
        <w:t>By submitting their tenders, Tenderers are considered to have become familiar with all relevant laws, acts and regulations of the Republic of Estonia that in any manner may affect or apply to the operations and activities under the Tender and subsequent contract.</w:t>
      </w:r>
    </w:p>
    <w:p w14:paraId="6BCF6E36" w14:textId="77777777" w:rsidR="00641F38" w:rsidRPr="00CB7FDB" w:rsidRDefault="00641F38" w:rsidP="00641F38">
      <w:pPr>
        <w:pStyle w:val="Loendilik"/>
        <w:numPr>
          <w:ilvl w:val="1"/>
          <w:numId w:val="4"/>
        </w:numPr>
        <w:spacing w:before="120"/>
        <w:rPr>
          <w:lang w:val="en-GB"/>
        </w:rPr>
      </w:pPr>
      <w:r w:rsidRPr="00CB7FDB">
        <w:rPr>
          <w:lang w:val="en-GB"/>
        </w:rPr>
        <w:t xml:space="preserve">The Tenderer </w:t>
      </w:r>
      <w:r>
        <w:rPr>
          <w:lang w:val="en-GB"/>
        </w:rPr>
        <w:t>must</w:t>
      </w:r>
      <w:r w:rsidRPr="00CB7FDB">
        <w:rPr>
          <w:lang w:val="en-GB"/>
        </w:rPr>
        <w:t xml:space="preserve"> bear all costs associated with the preparation and submission of its tender, and the Employer will in no case be responsible or liable of those costs, regardless of the outcome of the tendering process.</w:t>
      </w:r>
    </w:p>
    <w:p w14:paraId="0FC401AF" w14:textId="77777777" w:rsidR="00641F38" w:rsidRPr="00CB7FDB" w:rsidRDefault="00641F38" w:rsidP="00641F38">
      <w:pPr>
        <w:pStyle w:val="Loendilik"/>
        <w:numPr>
          <w:ilvl w:val="1"/>
          <w:numId w:val="4"/>
        </w:numPr>
        <w:rPr>
          <w:lang w:val="en-GB"/>
        </w:rPr>
      </w:pPr>
      <w:r w:rsidRPr="00CB7FDB">
        <w:rPr>
          <w:lang w:val="en-GB"/>
        </w:rPr>
        <w:t>Submission of the tender by a joint venture of two or more firms as partners is not permitted.</w:t>
      </w:r>
    </w:p>
    <w:p w14:paraId="6D8157FC" w14:textId="77777777" w:rsidR="00641F38" w:rsidRPr="00CB7FDB" w:rsidRDefault="00641F38" w:rsidP="00641F38">
      <w:pPr>
        <w:pStyle w:val="Pis"/>
        <w:numPr>
          <w:ilvl w:val="1"/>
          <w:numId w:val="4"/>
        </w:numPr>
        <w:tabs>
          <w:tab w:val="clear" w:pos="4703"/>
          <w:tab w:val="clear" w:pos="9406"/>
          <w:tab w:val="left" w:pos="1134"/>
          <w:tab w:val="center" w:pos="4819"/>
          <w:tab w:val="right" w:pos="9638"/>
        </w:tabs>
        <w:rPr>
          <w:lang w:val="en-GB"/>
        </w:rPr>
      </w:pPr>
      <w:r w:rsidRPr="00CB7FDB">
        <w:rPr>
          <w:lang w:val="en-GB"/>
        </w:rPr>
        <w:t xml:space="preserve">Subcontracting is permitted providing that the contractual liability remains with the Tenderer and providing that the whole of Works </w:t>
      </w:r>
      <w:r>
        <w:rPr>
          <w:lang w:val="en-GB"/>
        </w:rPr>
        <w:t>must</w:t>
      </w:r>
      <w:r w:rsidRPr="00CB7FDB">
        <w:rPr>
          <w:lang w:val="en-GB"/>
        </w:rPr>
        <w:t xml:space="preserve"> not be subcontracted.</w:t>
      </w:r>
    </w:p>
    <w:p w14:paraId="16194E58" w14:textId="77777777" w:rsidR="00641F38" w:rsidRPr="00DC04CD" w:rsidRDefault="00641F38" w:rsidP="00641F38">
      <w:pPr>
        <w:pStyle w:val="Pis"/>
        <w:numPr>
          <w:ilvl w:val="1"/>
          <w:numId w:val="4"/>
        </w:numPr>
        <w:tabs>
          <w:tab w:val="clear" w:pos="4703"/>
          <w:tab w:val="clear" w:pos="9406"/>
          <w:tab w:val="left" w:pos="1134"/>
          <w:tab w:val="center" w:pos="4819"/>
          <w:tab w:val="right" w:pos="9638"/>
        </w:tabs>
        <w:rPr>
          <w:lang w:val="en-GB"/>
        </w:rPr>
      </w:pPr>
      <w:r w:rsidRPr="00CB7FDB">
        <w:rPr>
          <w:lang w:val="en-GB"/>
        </w:rPr>
        <w:t xml:space="preserve">Each firm </w:t>
      </w:r>
      <w:r>
        <w:rPr>
          <w:lang w:val="en-GB"/>
        </w:rPr>
        <w:t>must</w:t>
      </w:r>
      <w:r w:rsidRPr="00CB7FDB">
        <w:rPr>
          <w:lang w:val="en-GB"/>
        </w:rPr>
        <w:t xml:space="preserve"> submit only one tender.</w:t>
      </w:r>
    </w:p>
    <w:p w14:paraId="63DF39BE" w14:textId="77777777" w:rsidR="00641F38" w:rsidRPr="00CB7FDB" w:rsidRDefault="00641F38" w:rsidP="00641F38">
      <w:pPr>
        <w:pStyle w:val="Pis"/>
        <w:numPr>
          <w:ilvl w:val="1"/>
          <w:numId w:val="4"/>
        </w:numPr>
        <w:tabs>
          <w:tab w:val="clear" w:pos="4703"/>
          <w:tab w:val="clear" w:pos="9406"/>
          <w:tab w:val="left" w:pos="1134"/>
          <w:tab w:val="center" w:pos="4819"/>
          <w:tab w:val="right" w:pos="9638"/>
        </w:tabs>
        <w:rPr>
          <w:lang w:val="en-GB"/>
        </w:rPr>
      </w:pPr>
      <w:r>
        <w:rPr>
          <w:lang w:val="en-GB"/>
        </w:rPr>
        <w:t xml:space="preserve">The tender document and annexes attached are available </w:t>
      </w:r>
      <w:r w:rsidRPr="00655E64">
        <w:rPr>
          <w:b/>
          <w:bCs/>
          <w:lang w:val="en-GB"/>
        </w:rPr>
        <w:t>in English</w:t>
      </w:r>
      <w:r>
        <w:rPr>
          <w:b/>
          <w:bCs/>
          <w:lang w:val="en-GB"/>
        </w:rPr>
        <w:t>.</w:t>
      </w:r>
    </w:p>
    <w:p w14:paraId="05B71B93" w14:textId="77777777" w:rsidR="00641F38" w:rsidRPr="00CB7FDB" w:rsidRDefault="00641F38" w:rsidP="00641F38">
      <w:pPr>
        <w:pStyle w:val="Pis"/>
        <w:numPr>
          <w:ilvl w:val="1"/>
          <w:numId w:val="4"/>
        </w:numPr>
        <w:tabs>
          <w:tab w:val="clear" w:pos="737"/>
          <w:tab w:val="clear" w:pos="4703"/>
          <w:tab w:val="clear" w:pos="9406"/>
          <w:tab w:val="left" w:pos="1134"/>
          <w:tab w:val="center" w:pos="4819"/>
          <w:tab w:val="right" w:pos="9638"/>
        </w:tabs>
        <w:rPr>
          <w:lang w:val="en-GB"/>
        </w:rPr>
      </w:pPr>
      <w:r>
        <w:rPr>
          <w:lang w:val="en-GB"/>
        </w:rPr>
        <w:t>A</w:t>
      </w:r>
      <w:r w:rsidRPr="00CB7FDB">
        <w:rPr>
          <w:lang w:val="en-GB"/>
        </w:rPr>
        <w:t xml:space="preserve">ll correspondence relating to the tender and exchanged between the Tenderer and the Employer </w:t>
      </w:r>
      <w:r>
        <w:rPr>
          <w:lang w:val="en-GB"/>
        </w:rPr>
        <w:t>must</w:t>
      </w:r>
      <w:r w:rsidRPr="00CB7FDB">
        <w:rPr>
          <w:lang w:val="en-GB"/>
        </w:rPr>
        <w:t xml:space="preserve"> be </w:t>
      </w:r>
      <w:r w:rsidRPr="00CB7FDB">
        <w:rPr>
          <w:b/>
          <w:bCs/>
          <w:lang w:val="en-GB"/>
        </w:rPr>
        <w:t>in En</w:t>
      </w:r>
      <w:r w:rsidRPr="00CB7FDB">
        <w:rPr>
          <w:b/>
          <w:lang w:val="en-GB"/>
        </w:rPr>
        <w:t>glish</w:t>
      </w:r>
      <w:r>
        <w:rPr>
          <w:b/>
          <w:lang w:val="en-GB"/>
        </w:rPr>
        <w:t xml:space="preserve"> or in Estonian</w:t>
      </w:r>
      <w:r w:rsidRPr="00CB7FDB">
        <w:rPr>
          <w:b/>
          <w:lang w:val="en-GB"/>
        </w:rPr>
        <w:t xml:space="preserve">. </w:t>
      </w:r>
      <w:r w:rsidRPr="00CB7FDB">
        <w:rPr>
          <w:lang w:val="en-GB"/>
        </w:rPr>
        <w:t xml:space="preserve">The tender </w:t>
      </w:r>
      <w:r>
        <w:rPr>
          <w:lang w:val="en-GB"/>
        </w:rPr>
        <w:t>must</w:t>
      </w:r>
      <w:r w:rsidRPr="00CB7FDB">
        <w:rPr>
          <w:lang w:val="en-GB"/>
        </w:rPr>
        <w:t xml:space="preserve"> be signed by duly authorised person or persons on behalf of the company.</w:t>
      </w:r>
    </w:p>
    <w:p w14:paraId="5CA978F1" w14:textId="77777777" w:rsidR="00641F38" w:rsidRPr="00CB7FDB" w:rsidRDefault="00641F38" w:rsidP="00641F38">
      <w:pPr>
        <w:pStyle w:val="Loendilik"/>
        <w:numPr>
          <w:ilvl w:val="1"/>
          <w:numId w:val="4"/>
        </w:numPr>
        <w:rPr>
          <w:lang w:val="en-GB"/>
        </w:rPr>
      </w:pPr>
      <w:r w:rsidRPr="00CB7FDB">
        <w:rPr>
          <w:lang w:val="en-GB"/>
        </w:rPr>
        <w:t>Any information related to the tenders is confidential.</w:t>
      </w:r>
    </w:p>
    <w:p w14:paraId="6C91ABA3" w14:textId="77777777" w:rsidR="00641F38" w:rsidRPr="00CB7FDB" w:rsidRDefault="00641F38" w:rsidP="00641F38">
      <w:pPr>
        <w:pStyle w:val="Loendilik"/>
        <w:numPr>
          <w:ilvl w:val="1"/>
          <w:numId w:val="4"/>
        </w:numPr>
        <w:spacing w:before="120"/>
        <w:rPr>
          <w:szCs w:val="24"/>
          <w:lang w:val="en-GB"/>
        </w:rPr>
      </w:pPr>
      <w:r w:rsidRPr="00CB7FDB">
        <w:rPr>
          <w:szCs w:val="24"/>
          <w:lang w:val="en-GB"/>
        </w:rPr>
        <w:t>Employer has the right to turn down tenders which have an unreasonably low price. Employer has the right to cancel the tender and turn down all tenders.</w:t>
      </w:r>
    </w:p>
    <w:p w14:paraId="2B72703F" w14:textId="77777777" w:rsidR="00641F38" w:rsidRPr="00CB7FDB" w:rsidRDefault="00641F38" w:rsidP="00641F38">
      <w:pPr>
        <w:rPr>
          <w:lang w:val="en-GB"/>
        </w:rPr>
      </w:pPr>
    </w:p>
    <w:p w14:paraId="6048E73E" w14:textId="77777777" w:rsidR="00641F38" w:rsidRPr="00CB7FDB" w:rsidRDefault="00641F38" w:rsidP="00641F38">
      <w:pPr>
        <w:pStyle w:val="Pealkiri1"/>
        <w:tabs>
          <w:tab w:val="clear" w:pos="360"/>
        </w:tabs>
        <w:ind w:left="0" w:firstLine="0"/>
        <w:rPr>
          <w:lang w:val="en-GB"/>
        </w:rPr>
      </w:pPr>
      <w:bookmarkStart w:id="3" w:name="_Toc10107310"/>
      <w:bookmarkStart w:id="4" w:name="_Toc18408705"/>
      <w:r w:rsidRPr="00CB7FDB">
        <w:rPr>
          <w:lang w:val="en-GB"/>
        </w:rPr>
        <w:t>CLARIFICATIONS DURING TENDERING</w:t>
      </w:r>
      <w:bookmarkEnd w:id="3"/>
      <w:bookmarkEnd w:id="4"/>
    </w:p>
    <w:p w14:paraId="67DC24DD" w14:textId="77777777" w:rsidR="00641F38" w:rsidRPr="00CB7FDB" w:rsidRDefault="00641F38" w:rsidP="00641F38">
      <w:pPr>
        <w:rPr>
          <w:lang w:val="en-GB"/>
        </w:rPr>
      </w:pPr>
    </w:p>
    <w:p w14:paraId="037F2F58" w14:textId="77777777" w:rsidR="00641F38" w:rsidRPr="00CB7FDB" w:rsidRDefault="00641F38" w:rsidP="00641F38">
      <w:pPr>
        <w:pStyle w:val="Pis"/>
        <w:numPr>
          <w:ilvl w:val="1"/>
          <w:numId w:val="21"/>
        </w:numPr>
        <w:tabs>
          <w:tab w:val="clear" w:pos="4703"/>
          <w:tab w:val="clear" w:pos="9406"/>
          <w:tab w:val="left" w:pos="1134"/>
          <w:tab w:val="center" w:pos="4819"/>
          <w:tab w:val="right" w:pos="9638"/>
        </w:tabs>
        <w:rPr>
          <w:lang w:val="en-GB"/>
        </w:rPr>
      </w:pPr>
      <w:bookmarkStart w:id="5" w:name="_Ref192479050"/>
      <w:r w:rsidRPr="00CB7FDB">
        <w:rPr>
          <w:lang w:val="en-GB"/>
        </w:rPr>
        <w:t>A Tenderer requiring any clarification of the Tender Documents may send a notice to the Employer</w:t>
      </w:r>
      <w:r>
        <w:rPr>
          <w:lang w:val="en-GB"/>
        </w:rPr>
        <w:t xml:space="preserve"> through Estonian Public Procurement Register or </w:t>
      </w:r>
      <w:r w:rsidRPr="00570A12">
        <w:rPr>
          <w:lang w:val="en-GB"/>
        </w:rPr>
        <w:t>by e-mail using the address stated in this document (</w:t>
      </w:r>
      <w:proofErr w:type="spellStart"/>
      <w:r w:rsidRPr="00570A12">
        <w:rPr>
          <w:lang w:val="en-GB"/>
        </w:rPr>
        <w:t>pt</w:t>
      </w:r>
      <w:proofErr w:type="spellEnd"/>
      <w:r w:rsidRPr="00570A12">
        <w:rPr>
          <w:lang w:val="en-GB"/>
        </w:rPr>
        <w:t xml:space="preserve"> 4.8.) </w:t>
      </w:r>
      <w:r w:rsidRPr="00CB7FDB">
        <w:rPr>
          <w:lang w:val="en-GB"/>
        </w:rPr>
        <w:t xml:space="preserve">at any time not later than </w:t>
      </w:r>
      <w:r w:rsidRPr="00CB7FDB">
        <w:rPr>
          <w:b/>
          <w:lang w:val="en-GB"/>
        </w:rPr>
        <w:t xml:space="preserve">4 working days </w:t>
      </w:r>
      <w:r w:rsidRPr="00CB7FDB">
        <w:rPr>
          <w:lang w:val="en-GB"/>
        </w:rPr>
        <w:t xml:space="preserve">prior to the deadline for the submission of tenders. The Employer </w:t>
      </w:r>
      <w:r>
        <w:rPr>
          <w:lang w:val="en-GB"/>
        </w:rPr>
        <w:t>must</w:t>
      </w:r>
      <w:r w:rsidRPr="00CB7FDB">
        <w:rPr>
          <w:lang w:val="en-GB"/>
        </w:rPr>
        <w:t xml:space="preserve"> respond in writing to such requests for clarification within </w:t>
      </w:r>
      <w:r w:rsidRPr="00CB7FDB">
        <w:rPr>
          <w:b/>
          <w:lang w:val="en-GB"/>
        </w:rPr>
        <w:t>3 working days to all tenderers</w:t>
      </w:r>
      <w:r w:rsidRPr="00CB7FDB">
        <w:rPr>
          <w:lang w:val="en-GB"/>
        </w:rPr>
        <w:t>.</w:t>
      </w:r>
      <w:bookmarkEnd w:id="5"/>
      <w:r w:rsidRPr="00CB7FDB">
        <w:rPr>
          <w:lang w:val="en-GB"/>
        </w:rPr>
        <w:t xml:space="preserve"> </w:t>
      </w:r>
    </w:p>
    <w:p w14:paraId="4147FC84" w14:textId="77777777" w:rsidR="00641F38" w:rsidRPr="00CB7FDB" w:rsidRDefault="00641F38" w:rsidP="00641F38">
      <w:pPr>
        <w:pStyle w:val="Pis"/>
        <w:numPr>
          <w:ilvl w:val="1"/>
          <w:numId w:val="21"/>
        </w:numPr>
        <w:tabs>
          <w:tab w:val="clear" w:pos="4703"/>
          <w:tab w:val="clear" w:pos="9406"/>
          <w:tab w:val="left" w:pos="1134"/>
          <w:tab w:val="center" w:pos="4819"/>
          <w:tab w:val="right" w:pos="9638"/>
        </w:tabs>
        <w:rPr>
          <w:lang w:val="en-GB"/>
        </w:rPr>
      </w:pPr>
      <w:r w:rsidRPr="00CB7FDB">
        <w:rPr>
          <w:lang w:val="en-GB"/>
        </w:rPr>
        <w:t xml:space="preserve">Tenderer has the right to make a site visit during the tendering period. Time for a site visit </w:t>
      </w:r>
      <w:r>
        <w:rPr>
          <w:lang w:val="en-GB"/>
        </w:rPr>
        <w:t>must</w:t>
      </w:r>
      <w:r w:rsidRPr="00CB7FDB">
        <w:rPr>
          <w:lang w:val="en-GB"/>
        </w:rPr>
        <w:t xml:space="preserve"> be proposed</w:t>
      </w:r>
      <w:r>
        <w:rPr>
          <w:lang w:val="en-GB"/>
        </w:rPr>
        <w:t xml:space="preserve"> </w:t>
      </w:r>
      <w:r w:rsidRPr="00CB7FDB">
        <w:rPr>
          <w:lang w:val="en-GB"/>
        </w:rPr>
        <w:t xml:space="preserve">by the tenderer </w:t>
      </w:r>
      <w:r>
        <w:rPr>
          <w:lang w:val="en-GB"/>
        </w:rPr>
        <w:t>and agreed by the Employer during the tendering period</w:t>
      </w:r>
      <w:r w:rsidRPr="00CB7FDB">
        <w:rPr>
          <w:lang w:val="en-GB"/>
        </w:rPr>
        <w:t xml:space="preserve">. The Employer </w:t>
      </w:r>
      <w:r>
        <w:rPr>
          <w:lang w:val="en-GB"/>
        </w:rPr>
        <w:t>must</w:t>
      </w:r>
      <w:r w:rsidRPr="00CB7FDB">
        <w:rPr>
          <w:lang w:val="en-GB"/>
        </w:rPr>
        <w:t xml:space="preserve"> confirm or propose a new time at least within </w:t>
      </w:r>
      <w:r w:rsidRPr="00CB7FDB">
        <w:rPr>
          <w:b/>
          <w:lang w:val="en-GB"/>
        </w:rPr>
        <w:t>3 working days</w:t>
      </w:r>
      <w:r w:rsidRPr="00CB7FDB">
        <w:rPr>
          <w:lang w:val="en-GB"/>
        </w:rPr>
        <w:t>.</w:t>
      </w:r>
      <w:r>
        <w:rPr>
          <w:lang w:val="en-GB"/>
        </w:rPr>
        <w:t xml:space="preserve"> </w:t>
      </w:r>
    </w:p>
    <w:p w14:paraId="01AF1A9D" w14:textId="77777777" w:rsidR="00641F38" w:rsidRPr="00CB7FDB" w:rsidRDefault="00641F38" w:rsidP="00641F38">
      <w:pPr>
        <w:rPr>
          <w:lang w:val="en-GB"/>
        </w:rPr>
      </w:pPr>
    </w:p>
    <w:p w14:paraId="359CB787" w14:textId="77777777" w:rsidR="00641F38" w:rsidRPr="00CB7FDB" w:rsidRDefault="00641F38" w:rsidP="00641F38">
      <w:pPr>
        <w:pStyle w:val="Pealkiri1"/>
        <w:tabs>
          <w:tab w:val="clear" w:pos="360"/>
        </w:tabs>
        <w:ind w:left="0" w:firstLine="0"/>
        <w:rPr>
          <w:lang w:val="en-GB"/>
        </w:rPr>
      </w:pPr>
      <w:bookmarkStart w:id="6" w:name="_Toc10107311"/>
      <w:bookmarkStart w:id="7" w:name="_Toc18408706"/>
      <w:r w:rsidRPr="00CB7FDB">
        <w:rPr>
          <w:lang w:val="en-GB"/>
        </w:rPr>
        <w:t>NEGOTIATIONS AFTER SUBMITTING OF TENDERS</w:t>
      </w:r>
      <w:bookmarkEnd w:id="6"/>
      <w:bookmarkEnd w:id="7"/>
    </w:p>
    <w:p w14:paraId="58397C41" w14:textId="77777777" w:rsidR="00641F38" w:rsidRPr="00CB7FDB" w:rsidRDefault="00641F38" w:rsidP="00641F38">
      <w:pPr>
        <w:rPr>
          <w:lang w:val="en-GB"/>
        </w:rPr>
      </w:pPr>
    </w:p>
    <w:p w14:paraId="30609BA9" w14:textId="77777777" w:rsidR="00641F38" w:rsidRPr="00CB7FDB" w:rsidRDefault="00641F38" w:rsidP="00641F38">
      <w:pPr>
        <w:pStyle w:val="Pis"/>
        <w:numPr>
          <w:ilvl w:val="1"/>
          <w:numId w:val="22"/>
        </w:numPr>
        <w:tabs>
          <w:tab w:val="clear" w:pos="4703"/>
          <w:tab w:val="clear" w:pos="9406"/>
          <w:tab w:val="left" w:pos="1134"/>
          <w:tab w:val="center" w:pos="4819"/>
          <w:tab w:val="right" w:pos="9638"/>
        </w:tabs>
        <w:rPr>
          <w:lang w:val="en-GB"/>
        </w:rPr>
      </w:pPr>
      <w:r w:rsidRPr="00CB7FDB">
        <w:rPr>
          <w:lang w:val="en-GB"/>
        </w:rPr>
        <w:t xml:space="preserve">Negotiations between the Employer and the Tenderer may be held about the extent and cost of the Works after the opening of Tenders. The negotiations </w:t>
      </w:r>
      <w:r>
        <w:rPr>
          <w:lang w:val="en-GB"/>
        </w:rPr>
        <w:t xml:space="preserve">are </w:t>
      </w:r>
      <w:r w:rsidRPr="00CB7FDB">
        <w:rPr>
          <w:lang w:val="en-GB"/>
        </w:rPr>
        <w:t xml:space="preserve">confidential. </w:t>
      </w:r>
      <w:r>
        <w:rPr>
          <w:lang w:val="en-GB"/>
        </w:rPr>
        <w:t xml:space="preserve">The outcome of negotiations is protocolled. </w:t>
      </w:r>
    </w:p>
    <w:p w14:paraId="05407844" w14:textId="77777777" w:rsidR="00641F38" w:rsidRPr="00CB7FDB" w:rsidRDefault="00641F38" w:rsidP="00641F38">
      <w:pPr>
        <w:pStyle w:val="Pis"/>
        <w:numPr>
          <w:ilvl w:val="1"/>
          <w:numId w:val="22"/>
        </w:numPr>
        <w:tabs>
          <w:tab w:val="clear" w:pos="4703"/>
          <w:tab w:val="clear" w:pos="9406"/>
          <w:tab w:val="left" w:pos="1134"/>
          <w:tab w:val="center" w:pos="4819"/>
          <w:tab w:val="right" w:pos="9638"/>
        </w:tabs>
        <w:rPr>
          <w:lang w:val="en-GB"/>
        </w:rPr>
      </w:pPr>
      <w:r w:rsidRPr="00CB7FDB">
        <w:rPr>
          <w:lang w:val="en-GB"/>
        </w:rPr>
        <w:t xml:space="preserve">After closing of negotiations, the Employer </w:t>
      </w:r>
      <w:r>
        <w:rPr>
          <w:lang w:val="en-GB"/>
        </w:rPr>
        <w:t>must</w:t>
      </w:r>
      <w:r w:rsidRPr="00CB7FDB">
        <w:rPr>
          <w:lang w:val="en-GB"/>
        </w:rPr>
        <w:t xml:space="preserve"> set and inform the Tenderers of a term by which the Tenderers are entitled to submit their written clarifications and adjustments regarding their Tenders, taking into consideration what has been discussed during negotiations.</w:t>
      </w:r>
    </w:p>
    <w:p w14:paraId="15528253" w14:textId="77777777" w:rsidR="00641F38" w:rsidRDefault="00641F38" w:rsidP="00641F38">
      <w:pPr>
        <w:pStyle w:val="Pis"/>
        <w:numPr>
          <w:ilvl w:val="1"/>
          <w:numId w:val="22"/>
        </w:numPr>
        <w:tabs>
          <w:tab w:val="clear" w:pos="4703"/>
          <w:tab w:val="clear" w:pos="9406"/>
          <w:tab w:val="left" w:pos="1134"/>
          <w:tab w:val="center" w:pos="4819"/>
          <w:tab w:val="right" w:pos="9638"/>
        </w:tabs>
        <w:rPr>
          <w:lang w:val="en-GB"/>
        </w:rPr>
      </w:pPr>
      <w:r w:rsidRPr="00CB7FDB">
        <w:rPr>
          <w:lang w:val="en-GB"/>
        </w:rPr>
        <w:t xml:space="preserve">The Employer </w:t>
      </w:r>
      <w:r>
        <w:rPr>
          <w:lang w:val="en-GB"/>
        </w:rPr>
        <w:t>must</w:t>
      </w:r>
      <w:r w:rsidRPr="00CB7FDB">
        <w:rPr>
          <w:lang w:val="en-GB"/>
        </w:rPr>
        <w:t xml:space="preserve"> award the Contract after announcement of the successful Tenderer.</w:t>
      </w:r>
    </w:p>
    <w:p w14:paraId="195E77C8" w14:textId="77777777" w:rsidR="00641F38" w:rsidRPr="008622DD" w:rsidRDefault="00641F38" w:rsidP="00641F38">
      <w:pPr>
        <w:pStyle w:val="Pis"/>
        <w:numPr>
          <w:ilvl w:val="1"/>
          <w:numId w:val="22"/>
        </w:numPr>
        <w:tabs>
          <w:tab w:val="clear" w:pos="4703"/>
          <w:tab w:val="clear" w:pos="9406"/>
          <w:tab w:val="left" w:pos="1134"/>
          <w:tab w:val="center" w:pos="4819"/>
          <w:tab w:val="right" w:pos="9638"/>
        </w:tabs>
        <w:rPr>
          <w:lang w:val="en-GB"/>
        </w:rPr>
      </w:pPr>
      <w:r w:rsidRPr="008622DD">
        <w:rPr>
          <w:lang w:val="en-GB"/>
        </w:rPr>
        <w:t xml:space="preserve">The Employer has the rights to award the Contract to the next highest ranked tender or decide to close the Tender without awarding the Contract, or to re-Tender in following </w:t>
      </w:r>
      <w:r>
        <w:rPr>
          <w:lang w:val="en-GB"/>
        </w:rPr>
        <w:t>cases</w:t>
      </w:r>
      <w:r w:rsidRPr="008622DD">
        <w:rPr>
          <w:lang w:val="en-GB"/>
        </w:rPr>
        <w:t>:</w:t>
      </w:r>
    </w:p>
    <w:p w14:paraId="5825EE06" w14:textId="77777777" w:rsidR="00641F38" w:rsidRPr="00F21730" w:rsidRDefault="00641F38" w:rsidP="00641F38">
      <w:pPr>
        <w:pStyle w:val="Pis"/>
        <w:numPr>
          <w:ilvl w:val="2"/>
          <w:numId w:val="22"/>
        </w:numPr>
        <w:tabs>
          <w:tab w:val="clear" w:pos="4703"/>
          <w:tab w:val="clear" w:pos="9406"/>
          <w:tab w:val="left" w:pos="1134"/>
          <w:tab w:val="center" w:pos="4819"/>
          <w:tab w:val="right" w:pos="9638"/>
        </w:tabs>
        <w:rPr>
          <w:lang w:val="en-GB"/>
        </w:rPr>
      </w:pPr>
      <w:r w:rsidRPr="00F21730">
        <w:rPr>
          <w:lang w:val="en-GB"/>
        </w:rPr>
        <w:t xml:space="preserve">the successful Tenderer fails to sign the Contract, which is already pre-signed by </w:t>
      </w:r>
      <w:r>
        <w:rPr>
          <w:lang w:val="en-GB"/>
        </w:rPr>
        <w:t xml:space="preserve">the </w:t>
      </w:r>
      <w:r w:rsidRPr="00F21730">
        <w:rPr>
          <w:lang w:val="en-GB"/>
        </w:rPr>
        <w:t>Employer, within the period of tender validity, or any extension granted thereof;</w:t>
      </w:r>
    </w:p>
    <w:p w14:paraId="42294920" w14:textId="77777777" w:rsidR="00641F38" w:rsidRPr="00F21730" w:rsidRDefault="00641F38" w:rsidP="00641F38">
      <w:pPr>
        <w:pStyle w:val="Pis"/>
        <w:numPr>
          <w:ilvl w:val="2"/>
          <w:numId w:val="22"/>
        </w:numPr>
        <w:tabs>
          <w:tab w:val="clear" w:pos="4703"/>
          <w:tab w:val="clear" w:pos="9406"/>
          <w:tab w:val="left" w:pos="1134"/>
          <w:tab w:val="center" w:pos="4819"/>
          <w:tab w:val="right" w:pos="9638"/>
        </w:tabs>
        <w:jc w:val="left"/>
        <w:rPr>
          <w:lang w:val="en-GB"/>
        </w:rPr>
      </w:pPr>
      <w:r w:rsidRPr="00F21730">
        <w:rPr>
          <w:lang w:val="en-GB"/>
        </w:rPr>
        <w:t>the tenderer disagrees to sign the Contract on terms and conditions given in t</w:t>
      </w:r>
      <w:r>
        <w:rPr>
          <w:lang w:val="en-GB"/>
        </w:rPr>
        <w:t>his</w:t>
      </w:r>
      <w:r w:rsidRPr="00F21730">
        <w:rPr>
          <w:lang w:val="en-GB"/>
        </w:rPr>
        <w:t xml:space="preserve"> tender document. </w:t>
      </w:r>
      <w:r w:rsidRPr="00F21730">
        <w:rPr>
          <w:lang w:val="en-GB"/>
        </w:rPr>
        <w:br w:type="page"/>
      </w:r>
    </w:p>
    <w:p w14:paraId="44E72E83" w14:textId="77777777" w:rsidR="00641F38" w:rsidRPr="00CB7FDB" w:rsidRDefault="00641F38" w:rsidP="00641F38">
      <w:pPr>
        <w:pStyle w:val="Pealkiri1"/>
        <w:tabs>
          <w:tab w:val="clear" w:pos="360"/>
        </w:tabs>
        <w:ind w:left="0" w:firstLine="0"/>
        <w:rPr>
          <w:lang w:val="en-GB"/>
        </w:rPr>
      </w:pPr>
      <w:bookmarkStart w:id="8" w:name="_Toc10107312"/>
      <w:bookmarkStart w:id="9" w:name="_Toc18408707"/>
      <w:r w:rsidRPr="00CB7FDB">
        <w:rPr>
          <w:lang w:val="en-GB"/>
        </w:rPr>
        <w:lastRenderedPageBreak/>
        <w:t>REQUIREMENTS FOR THE TENDER OFFER</w:t>
      </w:r>
      <w:bookmarkEnd w:id="8"/>
      <w:bookmarkEnd w:id="9"/>
    </w:p>
    <w:p w14:paraId="73F021EA" w14:textId="77777777" w:rsidR="00641F38" w:rsidRPr="00CB7FDB" w:rsidRDefault="00641F38" w:rsidP="00641F38">
      <w:pPr>
        <w:rPr>
          <w:lang w:val="en-GB"/>
        </w:rPr>
      </w:pPr>
    </w:p>
    <w:p w14:paraId="5E521567" w14:textId="77777777"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Tender prices </w:t>
      </w:r>
      <w:r>
        <w:rPr>
          <w:lang w:val="en-GB"/>
        </w:rPr>
        <w:t>must</w:t>
      </w:r>
      <w:r w:rsidRPr="00CB7FDB">
        <w:rPr>
          <w:lang w:val="en-GB"/>
        </w:rPr>
        <w:t xml:space="preserve"> be quoted in EUR.</w:t>
      </w:r>
    </w:p>
    <w:p w14:paraId="0E0BF2F4" w14:textId="77777777"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Tender price </w:t>
      </w:r>
      <w:r>
        <w:rPr>
          <w:lang w:val="en-GB"/>
        </w:rPr>
        <w:t>must</w:t>
      </w:r>
      <w:r w:rsidRPr="00CB7FDB">
        <w:rPr>
          <w:lang w:val="en-GB"/>
        </w:rPr>
        <w:t xml:space="preserve"> be quoted as Lump sum and </w:t>
      </w:r>
      <w:r>
        <w:rPr>
          <w:lang w:val="en-GB"/>
        </w:rPr>
        <w:t>must</w:t>
      </w:r>
      <w:r w:rsidRPr="00CB7FDB">
        <w:rPr>
          <w:lang w:val="en-GB"/>
        </w:rPr>
        <w:t xml:space="preserve"> include </w:t>
      </w:r>
      <w:r w:rsidRPr="00CB7FDB">
        <w:rPr>
          <w:b/>
          <w:lang w:val="en-GB"/>
        </w:rPr>
        <w:t>all costs for materials, equipment, works and services in respect of the design, manufacture, procurement and subcontracting (if any) and completion of the Works on a turnkey basis</w:t>
      </w:r>
      <w:r w:rsidRPr="00CB7FDB">
        <w:rPr>
          <w:lang w:val="en-GB"/>
        </w:rPr>
        <w:t xml:space="preserve"> to full extent and in appropriate quality in accordance with the Tender Documents or generally accepted practice. This includes all requirements under the Contractor's responsibilities for </w:t>
      </w:r>
      <w:r w:rsidRPr="00CB7FDB">
        <w:rPr>
          <w:b/>
          <w:lang w:val="en-GB"/>
        </w:rPr>
        <w:t>commissioning and testing</w:t>
      </w:r>
      <w:r w:rsidRPr="00CB7FDB">
        <w:rPr>
          <w:lang w:val="en-GB"/>
        </w:rPr>
        <w:t xml:space="preserve"> and such other items and services as may be specified in the Tender Documents.</w:t>
      </w:r>
    </w:p>
    <w:p w14:paraId="7B7428A5" w14:textId="77777777"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Tender price </w:t>
      </w:r>
      <w:r>
        <w:rPr>
          <w:lang w:val="en-GB"/>
        </w:rPr>
        <w:t>must</w:t>
      </w:r>
      <w:r w:rsidRPr="00CB7FDB">
        <w:rPr>
          <w:lang w:val="en-GB"/>
        </w:rPr>
        <w:t xml:space="preserve"> be quoted </w:t>
      </w:r>
      <w:r w:rsidRPr="00B85673">
        <w:rPr>
          <w:b/>
          <w:lang w:val="en-GB"/>
        </w:rPr>
        <w:t>without VAT</w:t>
      </w:r>
      <w:r w:rsidRPr="00CB7FDB">
        <w:rPr>
          <w:lang w:val="en-GB"/>
        </w:rPr>
        <w:t xml:space="preserve"> (Value Added Tax). All other taxes, duties (including import and custom duties), charges for licences, certificates, working permits and other levies payable or already paid within and outside Estonia </w:t>
      </w:r>
      <w:r>
        <w:rPr>
          <w:lang w:val="en-GB"/>
        </w:rPr>
        <w:t>must</w:t>
      </w:r>
      <w:r w:rsidRPr="00CB7FDB">
        <w:rPr>
          <w:lang w:val="en-GB"/>
        </w:rPr>
        <w:t xml:space="preserve"> be inclusive in Tender price.</w:t>
      </w:r>
    </w:p>
    <w:p w14:paraId="32483003" w14:textId="77777777"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Contract price offered by the Tenderer </w:t>
      </w:r>
      <w:r>
        <w:rPr>
          <w:lang w:val="en-GB"/>
        </w:rPr>
        <w:t>must</w:t>
      </w:r>
      <w:r w:rsidRPr="00CB7FDB">
        <w:rPr>
          <w:lang w:val="en-GB"/>
        </w:rPr>
        <w:t xml:space="preserve"> be fixed during the performance of the Contract and </w:t>
      </w:r>
      <w:r>
        <w:rPr>
          <w:lang w:val="en-GB"/>
        </w:rPr>
        <w:t>must</w:t>
      </w:r>
      <w:r w:rsidRPr="00CB7FDB">
        <w:rPr>
          <w:lang w:val="en-GB"/>
        </w:rPr>
        <w:t xml:space="preserve"> not be subject to any adjustment or indexation.</w:t>
      </w:r>
    </w:p>
    <w:p w14:paraId="1666B67D" w14:textId="794F33B1"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offer </w:t>
      </w:r>
      <w:r>
        <w:rPr>
          <w:lang w:val="en-GB"/>
        </w:rPr>
        <w:t>must</w:t>
      </w:r>
      <w:r w:rsidRPr="00CB7FDB">
        <w:rPr>
          <w:lang w:val="en-GB"/>
        </w:rPr>
        <w:t xml:space="preserve"> </w:t>
      </w:r>
      <w:r w:rsidRPr="00185D7C">
        <w:rPr>
          <w:lang w:val="en-GB"/>
        </w:rPr>
        <w:t xml:space="preserve">remain valid until </w:t>
      </w:r>
      <w:r w:rsidR="000A020E">
        <w:rPr>
          <w:b/>
          <w:bCs/>
          <w:lang w:val="en-GB"/>
        </w:rPr>
        <w:t>22</w:t>
      </w:r>
      <w:r w:rsidR="004A4607">
        <w:rPr>
          <w:b/>
          <w:bCs/>
          <w:lang w:val="en-GB"/>
        </w:rPr>
        <w:t>.11</w:t>
      </w:r>
      <w:r w:rsidRPr="00641F38">
        <w:rPr>
          <w:b/>
          <w:bCs/>
          <w:lang w:val="en-GB"/>
        </w:rPr>
        <w:t>.2019</w:t>
      </w:r>
      <w:r w:rsidRPr="00641F38">
        <w:rPr>
          <w:lang w:val="en-GB"/>
        </w:rPr>
        <w:t>.</w:t>
      </w:r>
      <w:r w:rsidRPr="00185D7C">
        <w:rPr>
          <w:lang w:val="en-GB"/>
        </w:rPr>
        <w:t xml:space="preserve"> The</w:t>
      </w:r>
      <w:r w:rsidRPr="00CB7FDB">
        <w:rPr>
          <w:lang w:val="en-GB"/>
        </w:rPr>
        <w:t xml:space="preserve"> offer </w:t>
      </w:r>
      <w:r>
        <w:rPr>
          <w:lang w:val="en-GB"/>
        </w:rPr>
        <w:t>must</w:t>
      </w:r>
      <w:r w:rsidRPr="00CB7FDB">
        <w:rPr>
          <w:lang w:val="en-GB"/>
        </w:rPr>
        <w:t xml:space="preserve"> remain binding upon the Tenderer till the expiration of the period of the tender validity or upon signing of the Contract, or upon receipt of the letter of rejection. Tender valid for a shorter period may be rejected by the Employer as non-responsive.</w:t>
      </w:r>
    </w:p>
    <w:p w14:paraId="7D739340" w14:textId="77777777" w:rsidR="00641F38" w:rsidRPr="00CB7FDB" w:rsidRDefault="00641F38" w:rsidP="00641F38">
      <w:pPr>
        <w:pStyle w:val="Pis"/>
        <w:numPr>
          <w:ilvl w:val="1"/>
          <w:numId w:val="13"/>
        </w:numPr>
        <w:tabs>
          <w:tab w:val="clear" w:pos="4703"/>
          <w:tab w:val="clear" w:pos="9406"/>
          <w:tab w:val="left" w:pos="1134"/>
          <w:tab w:val="center" w:pos="4819"/>
          <w:tab w:val="right" w:pos="9638"/>
        </w:tabs>
        <w:rPr>
          <w:lang w:val="en-GB"/>
        </w:rPr>
      </w:pPr>
      <w:r w:rsidRPr="00CB7FDB">
        <w:rPr>
          <w:lang w:val="en-GB"/>
        </w:rPr>
        <w:t xml:space="preserve">The Employer may request the Tenderers to extend the period of the tender validity for a specified </w:t>
      </w:r>
      <w:r w:rsidRPr="00CB7FDB">
        <w:rPr>
          <w:lang w:val="en-GB"/>
        </w:rPr>
        <w:tab/>
        <w:t xml:space="preserve">period. The Tenderer granting the extension </w:t>
      </w:r>
      <w:r>
        <w:rPr>
          <w:lang w:val="en-GB"/>
        </w:rPr>
        <w:t>must</w:t>
      </w:r>
      <w:r w:rsidRPr="00CB7FDB">
        <w:rPr>
          <w:lang w:val="en-GB"/>
        </w:rPr>
        <w:t xml:space="preserve"> not be permitted to modify its tender, tender prices or content. If the Tenderer does not agree to extend the period of the tender validity, the Employer may choose another Tender.</w:t>
      </w:r>
    </w:p>
    <w:p w14:paraId="55E50725" w14:textId="77777777" w:rsidR="00641F38" w:rsidRDefault="00641F38" w:rsidP="00641F38">
      <w:pPr>
        <w:pStyle w:val="Pis"/>
        <w:numPr>
          <w:ilvl w:val="1"/>
          <w:numId w:val="13"/>
        </w:numPr>
        <w:tabs>
          <w:tab w:val="clear" w:pos="4703"/>
          <w:tab w:val="clear" w:pos="9406"/>
          <w:tab w:val="left" w:pos="1134"/>
          <w:tab w:val="center" w:pos="4819"/>
          <w:tab w:val="right" w:pos="9638"/>
        </w:tabs>
        <w:spacing w:after="40"/>
        <w:rPr>
          <w:lang w:val="en-GB"/>
        </w:rPr>
      </w:pPr>
      <w:bookmarkStart w:id="10" w:name="_Ref191879592"/>
      <w:r w:rsidRPr="00CB7FDB">
        <w:rPr>
          <w:b/>
          <w:lang w:val="en-GB"/>
        </w:rPr>
        <w:t>The payment schedule</w:t>
      </w:r>
      <w:r w:rsidRPr="00CB7FDB">
        <w:rPr>
          <w:lang w:val="en-GB"/>
        </w:rPr>
        <w:t xml:space="preserve"> must be the following: </w:t>
      </w:r>
    </w:p>
    <w:p w14:paraId="4E4FEAE3" w14:textId="6D876853" w:rsidR="00641F38" w:rsidRPr="00CE1850" w:rsidRDefault="00641F38" w:rsidP="00E6211D">
      <w:pPr>
        <w:pStyle w:val="Pis"/>
        <w:numPr>
          <w:ilvl w:val="0"/>
          <w:numId w:val="45"/>
        </w:numPr>
        <w:tabs>
          <w:tab w:val="clear" w:pos="4703"/>
          <w:tab w:val="clear" w:pos="9406"/>
          <w:tab w:val="left" w:pos="1134"/>
          <w:tab w:val="center" w:pos="4819"/>
          <w:tab w:val="right" w:pos="9638"/>
        </w:tabs>
        <w:spacing w:before="40"/>
        <w:rPr>
          <w:lang w:val="en-GB"/>
        </w:rPr>
      </w:pPr>
      <w:r w:rsidRPr="005809BA">
        <w:rPr>
          <w:lang w:val="en-GB"/>
        </w:rPr>
        <w:t>The first payment after the signing of the Contract is</w:t>
      </w:r>
      <w:r w:rsidRPr="005809BA">
        <w:rPr>
          <w:color w:val="auto"/>
          <w:lang w:val="en-GB"/>
        </w:rPr>
        <w:t xml:space="preserve"> </w:t>
      </w:r>
      <w:r>
        <w:rPr>
          <w:b/>
          <w:color w:val="auto"/>
          <w:lang w:val="en-GB"/>
        </w:rPr>
        <w:t>3</w:t>
      </w:r>
      <w:r w:rsidRPr="008F1ADF">
        <w:rPr>
          <w:b/>
          <w:color w:val="auto"/>
          <w:lang w:val="en-GB"/>
        </w:rPr>
        <w:t>0%</w:t>
      </w:r>
      <w:r w:rsidRPr="005809BA">
        <w:rPr>
          <w:color w:val="auto"/>
          <w:lang w:val="en-GB"/>
        </w:rPr>
        <w:t xml:space="preserve"> of the total payment. </w:t>
      </w:r>
    </w:p>
    <w:p w14:paraId="6AF2D523" w14:textId="2F1850F9" w:rsidR="00641F38" w:rsidRPr="00CE1850" w:rsidRDefault="00641F38" w:rsidP="00E6211D">
      <w:pPr>
        <w:pStyle w:val="Pis"/>
        <w:numPr>
          <w:ilvl w:val="0"/>
          <w:numId w:val="45"/>
        </w:numPr>
        <w:tabs>
          <w:tab w:val="clear" w:pos="4703"/>
          <w:tab w:val="clear" w:pos="9406"/>
          <w:tab w:val="left" w:pos="1134"/>
          <w:tab w:val="center" w:pos="4819"/>
          <w:tab w:val="right" w:pos="9638"/>
        </w:tabs>
        <w:spacing w:before="40" w:after="40"/>
        <w:rPr>
          <w:lang w:val="en-GB"/>
        </w:rPr>
      </w:pPr>
      <w:r w:rsidRPr="005809BA">
        <w:rPr>
          <w:color w:val="auto"/>
          <w:lang w:val="en-GB"/>
        </w:rPr>
        <w:t xml:space="preserve">Second payment upon announcement of shipping readiness prior to delivery is </w:t>
      </w:r>
      <w:r w:rsidR="00E6211D">
        <w:rPr>
          <w:b/>
          <w:color w:val="auto"/>
          <w:lang w:val="en-GB"/>
        </w:rPr>
        <w:t>60</w:t>
      </w:r>
      <w:r w:rsidRPr="008F1ADF">
        <w:rPr>
          <w:b/>
          <w:color w:val="auto"/>
          <w:lang w:val="en-GB"/>
        </w:rPr>
        <w:t>%</w:t>
      </w:r>
      <w:r w:rsidRPr="005809BA">
        <w:rPr>
          <w:color w:val="auto"/>
          <w:lang w:val="en-GB"/>
        </w:rPr>
        <w:t xml:space="preserve"> of the total payment. </w:t>
      </w:r>
    </w:p>
    <w:p w14:paraId="00E79548" w14:textId="7540EC5A" w:rsidR="00641F38" w:rsidRPr="005809BA" w:rsidRDefault="00641F38" w:rsidP="00E6211D">
      <w:pPr>
        <w:pStyle w:val="Pis"/>
        <w:numPr>
          <w:ilvl w:val="0"/>
          <w:numId w:val="45"/>
        </w:numPr>
        <w:tabs>
          <w:tab w:val="clear" w:pos="4703"/>
          <w:tab w:val="clear" w:pos="9406"/>
          <w:tab w:val="left" w:pos="1134"/>
          <w:tab w:val="center" w:pos="4819"/>
          <w:tab w:val="right" w:pos="9638"/>
        </w:tabs>
        <w:spacing w:before="40" w:after="40"/>
        <w:rPr>
          <w:lang w:val="en-GB"/>
        </w:rPr>
      </w:pPr>
      <w:r w:rsidRPr="005809BA">
        <w:rPr>
          <w:color w:val="auto"/>
          <w:lang w:val="en-GB"/>
        </w:rPr>
        <w:t xml:space="preserve">The last payment after acceptance of the Works by the Employer is </w:t>
      </w:r>
      <w:r w:rsidR="00E6211D">
        <w:rPr>
          <w:b/>
          <w:color w:val="auto"/>
          <w:lang w:val="en-GB"/>
        </w:rPr>
        <w:t>10</w:t>
      </w:r>
      <w:r w:rsidRPr="008F1ADF">
        <w:rPr>
          <w:b/>
          <w:color w:val="auto"/>
          <w:lang w:val="en-GB"/>
        </w:rPr>
        <w:t>%</w:t>
      </w:r>
      <w:r w:rsidRPr="005809BA">
        <w:rPr>
          <w:lang w:val="en-GB"/>
        </w:rPr>
        <w:t xml:space="preserve"> of the total payment. </w:t>
      </w:r>
      <w:r w:rsidRPr="005809BA">
        <w:rPr>
          <w:color w:val="auto"/>
          <w:lang w:val="en-GB"/>
        </w:rPr>
        <w:t>The last payment will be done not more than 30 days after the device has been installed and the Works have been accepted.</w:t>
      </w:r>
    </w:p>
    <w:p w14:paraId="4F569E7B" w14:textId="77777777" w:rsidR="00641F38" w:rsidRPr="00FB3B9D" w:rsidRDefault="00641F38" w:rsidP="00641F38">
      <w:pPr>
        <w:pStyle w:val="Pis"/>
        <w:numPr>
          <w:ilvl w:val="1"/>
          <w:numId w:val="13"/>
        </w:numPr>
        <w:tabs>
          <w:tab w:val="clear" w:pos="4703"/>
          <w:tab w:val="clear" w:pos="9406"/>
          <w:tab w:val="left" w:pos="1134"/>
          <w:tab w:val="center" w:pos="4819"/>
          <w:tab w:val="right" w:pos="9638"/>
        </w:tabs>
        <w:rPr>
          <w:lang w:val="en-GB"/>
        </w:rPr>
      </w:pPr>
      <w:r w:rsidRPr="00FB3B9D">
        <w:rPr>
          <w:lang w:val="en-GB"/>
        </w:rPr>
        <w:t>The tender must be sent by e-mail. The e-mails must be sent to</w:t>
      </w:r>
      <w:r w:rsidRPr="00570A12">
        <w:t xml:space="preserve"> </w:t>
      </w:r>
      <w:hyperlink r:id="rId11" w:history="1">
        <w:r w:rsidRPr="00570A12">
          <w:rPr>
            <w:rStyle w:val="Hperlink"/>
          </w:rPr>
          <w:t>timmu.tollimagi@energex.ee</w:t>
        </w:r>
      </w:hyperlink>
      <w:r w:rsidRPr="00570A12">
        <w:t xml:space="preserve"> </w:t>
      </w:r>
      <w:r w:rsidRPr="00FB3B9D">
        <w:rPr>
          <w:lang w:val="en-GB"/>
        </w:rPr>
        <w:t xml:space="preserve">and as a copy to </w:t>
      </w:r>
      <w:hyperlink r:id="rId12" w:history="1">
        <w:r w:rsidRPr="00FB3B9D">
          <w:rPr>
            <w:rStyle w:val="Hperlink"/>
            <w:lang w:val="en-GB"/>
          </w:rPr>
          <w:t>leo.rummel@energex.ee</w:t>
        </w:r>
      </w:hyperlink>
      <w:r w:rsidRPr="00FB3B9D">
        <w:rPr>
          <w:lang w:val="en-GB"/>
        </w:rPr>
        <w:t xml:space="preserve">, </w:t>
      </w:r>
      <w:hyperlink r:id="rId13" w:history="1">
        <w:r w:rsidRPr="00D7094A">
          <w:rPr>
            <w:rStyle w:val="Hperlink"/>
          </w:rPr>
          <w:t>marko.err@energex.ee</w:t>
        </w:r>
      </w:hyperlink>
      <w:r>
        <w:rPr>
          <w:rStyle w:val="Hperlink"/>
        </w:rPr>
        <w:t xml:space="preserve"> </w:t>
      </w:r>
      <w:r w:rsidRPr="00FB3B9D">
        <w:rPr>
          <w:lang w:val="en-GB"/>
        </w:rPr>
        <w:t>and must include name, position, phone and e-mail of the Tenderer’s contact person for the communication purposes during the Tender process;</w:t>
      </w:r>
    </w:p>
    <w:bookmarkEnd w:id="10"/>
    <w:p w14:paraId="490ABEC8" w14:textId="77777777" w:rsidR="00641F38" w:rsidRPr="005F5029" w:rsidRDefault="00641F38" w:rsidP="00641F38">
      <w:pPr>
        <w:pStyle w:val="Pis"/>
        <w:numPr>
          <w:ilvl w:val="1"/>
          <w:numId w:val="13"/>
        </w:numPr>
        <w:tabs>
          <w:tab w:val="clear" w:pos="4703"/>
          <w:tab w:val="clear" w:pos="9406"/>
          <w:tab w:val="left" w:pos="1134"/>
          <w:tab w:val="center" w:pos="4819"/>
          <w:tab w:val="right" w:pos="9638"/>
        </w:tabs>
        <w:rPr>
          <w:lang w:val="en-GB"/>
        </w:rPr>
      </w:pPr>
      <w:r w:rsidRPr="005F5029">
        <w:rPr>
          <w:lang w:val="en-GB"/>
        </w:rPr>
        <w:t>The tender must comprise all the documents and information listed below (4.9.1.-4.9.3.):</w:t>
      </w:r>
    </w:p>
    <w:p w14:paraId="3C45EBC1" w14:textId="77777777" w:rsidR="00641F38" w:rsidRPr="005F5029" w:rsidRDefault="00641F38" w:rsidP="00641F38">
      <w:pPr>
        <w:pStyle w:val="Pis"/>
        <w:numPr>
          <w:ilvl w:val="2"/>
          <w:numId w:val="13"/>
        </w:numPr>
        <w:tabs>
          <w:tab w:val="clear" w:pos="4703"/>
          <w:tab w:val="clear" w:pos="9406"/>
          <w:tab w:val="left" w:pos="1134"/>
          <w:tab w:val="center" w:pos="4819"/>
          <w:tab w:val="right" w:pos="9638"/>
        </w:tabs>
        <w:rPr>
          <w:lang w:val="en-GB"/>
        </w:rPr>
      </w:pPr>
      <w:r w:rsidRPr="005F5029">
        <w:rPr>
          <w:lang w:val="en-GB"/>
        </w:rPr>
        <w:t>Letter of Tender prepared in the Form provided as Annex 1 and signed in accordance with this document;</w:t>
      </w:r>
    </w:p>
    <w:p w14:paraId="61721092" w14:textId="77777777" w:rsidR="00641F38" w:rsidRPr="005F5029" w:rsidRDefault="00641F38" w:rsidP="00641F38">
      <w:pPr>
        <w:pStyle w:val="Pis"/>
        <w:numPr>
          <w:ilvl w:val="2"/>
          <w:numId w:val="13"/>
        </w:numPr>
        <w:tabs>
          <w:tab w:val="clear" w:pos="4703"/>
          <w:tab w:val="clear" w:pos="9406"/>
          <w:tab w:val="left" w:pos="1134"/>
          <w:tab w:val="center" w:pos="4819"/>
          <w:tab w:val="right" w:pos="9638"/>
        </w:tabs>
        <w:ind w:left="709"/>
        <w:rPr>
          <w:lang w:val="en-GB"/>
        </w:rPr>
      </w:pPr>
      <w:r w:rsidRPr="005F5029">
        <w:rPr>
          <w:lang w:val="en-GB"/>
        </w:rPr>
        <w:t>Technical description including drawings covering main equipment, which must allow the Employer to check the compliance of the devices to all technical requirements that are stated in the Technical Specifications below including the manufacturers of main components;</w:t>
      </w:r>
    </w:p>
    <w:p w14:paraId="6FF2997D" w14:textId="77777777" w:rsidR="00641F38" w:rsidRDefault="00641F38" w:rsidP="00641F38">
      <w:pPr>
        <w:pStyle w:val="Pis"/>
        <w:numPr>
          <w:ilvl w:val="2"/>
          <w:numId w:val="13"/>
        </w:numPr>
        <w:tabs>
          <w:tab w:val="clear" w:pos="4703"/>
          <w:tab w:val="clear" w:pos="9406"/>
          <w:tab w:val="left" w:pos="1134"/>
          <w:tab w:val="center" w:pos="4819"/>
          <w:tab w:val="right" w:pos="9638"/>
        </w:tabs>
        <w:rPr>
          <w:lang w:val="en-US"/>
        </w:rPr>
      </w:pPr>
      <w:r w:rsidRPr="005F5029">
        <w:rPr>
          <w:lang w:val="en-US"/>
        </w:rPr>
        <w:t>List of deviations from Tender Documents, if any</w:t>
      </w:r>
      <w:r w:rsidRPr="004B7AA3">
        <w:rPr>
          <w:lang w:val="en-US"/>
        </w:rPr>
        <w:t xml:space="preserve">. </w:t>
      </w:r>
    </w:p>
    <w:p w14:paraId="48F73231" w14:textId="77777777" w:rsidR="00641F38" w:rsidRDefault="00641F38" w:rsidP="00641F38">
      <w:pPr>
        <w:pStyle w:val="Pis"/>
        <w:numPr>
          <w:ilvl w:val="1"/>
          <w:numId w:val="13"/>
        </w:numPr>
        <w:tabs>
          <w:tab w:val="clear" w:pos="4703"/>
          <w:tab w:val="clear" w:pos="9406"/>
          <w:tab w:val="left" w:pos="1134"/>
          <w:tab w:val="center" w:pos="4819"/>
          <w:tab w:val="right" w:pos="9638"/>
        </w:tabs>
        <w:rPr>
          <w:lang w:val="en-US"/>
        </w:rPr>
      </w:pPr>
      <w:r w:rsidRPr="004B7AA3">
        <w:rPr>
          <w:lang w:val="en-US"/>
        </w:rPr>
        <w:t>There must not be any deviations. If there are deviations, the offer will not qualify. Equivalent deviations are accepted if technical requirements are restrictive of competition or named brands.</w:t>
      </w:r>
    </w:p>
    <w:p w14:paraId="68708585" w14:textId="664E6820" w:rsidR="000533E0" w:rsidRPr="00F35F31" w:rsidRDefault="00641F38" w:rsidP="00641F38">
      <w:pPr>
        <w:spacing w:after="160" w:line="259" w:lineRule="auto"/>
        <w:jc w:val="left"/>
        <w:rPr>
          <w:lang w:val="en-US"/>
        </w:rPr>
      </w:pPr>
      <w:r>
        <w:rPr>
          <w:lang w:val="en-US"/>
        </w:rPr>
        <w:br w:type="page"/>
      </w:r>
    </w:p>
    <w:p w14:paraId="3FBF248B" w14:textId="77777777" w:rsidR="000533E0" w:rsidRPr="00F35F31" w:rsidRDefault="000533E0" w:rsidP="00F041D6">
      <w:pPr>
        <w:pStyle w:val="Pealkiri1"/>
        <w:rPr>
          <w:lang w:val="en-US"/>
        </w:rPr>
      </w:pPr>
      <w:bookmarkStart w:id="11" w:name="_Toc18408708"/>
      <w:r w:rsidRPr="00F35F31">
        <w:rPr>
          <w:lang w:val="en-US"/>
        </w:rPr>
        <w:lastRenderedPageBreak/>
        <w:t>EVALUATION OF TENDER OFFERS</w:t>
      </w:r>
      <w:bookmarkEnd w:id="11"/>
    </w:p>
    <w:p w14:paraId="3008836B" w14:textId="77777777" w:rsidR="00341C8D" w:rsidRPr="00F35F31" w:rsidRDefault="00341C8D" w:rsidP="00341C8D">
      <w:pPr>
        <w:rPr>
          <w:lang w:val="en-US"/>
        </w:rPr>
      </w:pPr>
    </w:p>
    <w:p w14:paraId="78A2EB0F" w14:textId="77777777" w:rsidR="00B41895" w:rsidRPr="00CB7FDB" w:rsidRDefault="00B41895" w:rsidP="00B41895">
      <w:pPr>
        <w:pStyle w:val="Pis"/>
        <w:numPr>
          <w:ilvl w:val="1"/>
          <w:numId w:val="16"/>
        </w:numPr>
        <w:tabs>
          <w:tab w:val="clear" w:pos="4703"/>
          <w:tab w:val="clear" w:pos="9406"/>
          <w:tab w:val="left" w:pos="1134"/>
          <w:tab w:val="center" w:pos="4819"/>
          <w:tab w:val="right" w:pos="9638"/>
        </w:tabs>
        <w:rPr>
          <w:lang w:val="en-GB"/>
        </w:rPr>
      </w:pPr>
      <w:r w:rsidRPr="00CB7FDB">
        <w:rPr>
          <w:lang w:val="en-GB"/>
        </w:rPr>
        <w:t xml:space="preserve">The evaluation of tenders will be based on assigning points based on </w:t>
      </w:r>
      <w:r>
        <w:rPr>
          <w:lang w:val="en-GB"/>
        </w:rPr>
        <w:t>a</w:t>
      </w:r>
      <w:r w:rsidRPr="00CB7FDB">
        <w:rPr>
          <w:lang w:val="en-GB"/>
        </w:rPr>
        <w:t xml:space="preserve"> following criteria:</w:t>
      </w:r>
    </w:p>
    <w:p w14:paraId="1D20A3AD" w14:textId="1A6A9FFC" w:rsidR="00B41895" w:rsidRPr="000D3A21" w:rsidRDefault="00B41895" w:rsidP="00B41895">
      <w:pPr>
        <w:pStyle w:val="Pis"/>
        <w:numPr>
          <w:ilvl w:val="2"/>
          <w:numId w:val="16"/>
        </w:numPr>
        <w:tabs>
          <w:tab w:val="clear" w:pos="4703"/>
          <w:tab w:val="clear" w:pos="9406"/>
          <w:tab w:val="left" w:pos="1134"/>
          <w:tab w:val="center" w:pos="4819"/>
          <w:tab w:val="right" w:pos="9638"/>
        </w:tabs>
        <w:rPr>
          <w:color w:val="auto"/>
          <w:lang w:val="en-GB"/>
        </w:rPr>
      </w:pPr>
      <w:r w:rsidRPr="00071C40">
        <w:rPr>
          <w:b/>
          <w:bCs/>
          <w:color w:val="auto"/>
          <w:lang w:val="en-GB"/>
        </w:rPr>
        <w:t>Lowest Investment Cost (100%)</w:t>
      </w:r>
      <w:r w:rsidRPr="000D3A21">
        <w:rPr>
          <w:color w:val="auto"/>
          <w:lang w:val="en-GB"/>
        </w:rPr>
        <w:t xml:space="preserve"> without VAT in EUR – IC; </w:t>
      </w:r>
    </w:p>
    <w:p w14:paraId="0833D5D4" w14:textId="77777777" w:rsidR="00B41895" w:rsidRPr="00DA6611" w:rsidRDefault="00B41895" w:rsidP="00B41895">
      <w:pPr>
        <w:pStyle w:val="Pis"/>
        <w:numPr>
          <w:ilvl w:val="2"/>
          <w:numId w:val="16"/>
        </w:numPr>
        <w:tabs>
          <w:tab w:val="clear" w:pos="4703"/>
          <w:tab w:val="clear" w:pos="9406"/>
          <w:tab w:val="left" w:pos="1134"/>
          <w:tab w:val="center" w:pos="4819"/>
          <w:tab w:val="right" w:pos="9638"/>
        </w:tabs>
        <w:rPr>
          <w:lang w:val="en-GB"/>
        </w:rPr>
      </w:pPr>
      <w:r w:rsidRPr="00DA6611">
        <w:rPr>
          <w:lang w:val="en-GB"/>
        </w:rPr>
        <w:t>For each criterion, the tenderer with the highest ranking will receive 1 point. For each offer ranking next, the</w:t>
      </w:r>
      <w:r>
        <w:rPr>
          <w:lang w:val="en-GB"/>
        </w:rPr>
        <w:t xml:space="preserve"> best value wil</w:t>
      </w:r>
      <w:r w:rsidRPr="00DA6611">
        <w:rPr>
          <w:lang w:val="en-GB"/>
        </w:rPr>
        <w:t xml:space="preserve">l be </w:t>
      </w:r>
      <w:r>
        <w:rPr>
          <w:lang w:val="en-GB"/>
        </w:rPr>
        <w:t>di</w:t>
      </w:r>
      <w:r w:rsidRPr="00DA6611">
        <w:rPr>
          <w:lang w:val="en-GB"/>
        </w:rPr>
        <w:t xml:space="preserve">vided with the </w:t>
      </w:r>
      <w:r>
        <w:rPr>
          <w:lang w:val="en-GB"/>
        </w:rPr>
        <w:t>value of the offer</w:t>
      </w:r>
      <w:r w:rsidRPr="00DA6611">
        <w:rPr>
          <w:lang w:val="en-GB"/>
        </w:rPr>
        <w:t>. The resulting number will be the points for the criteria.</w:t>
      </w:r>
    </w:p>
    <w:p w14:paraId="479EDF69" w14:textId="77777777" w:rsidR="00B41895" w:rsidRPr="00CB7FDB" w:rsidRDefault="00B41895" w:rsidP="00B41895">
      <w:pPr>
        <w:pStyle w:val="Pis"/>
        <w:tabs>
          <w:tab w:val="clear" w:pos="4703"/>
          <w:tab w:val="clear" w:pos="9406"/>
          <w:tab w:val="left" w:pos="1134"/>
          <w:tab w:val="center" w:pos="4819"/>
          <w:tab w:val="right" w:pos="9638"/>
        </w:tabs>
        <w:rPr>
          <w:lang w:val="en-GB"/>
        </w:rPr>
      </w:pPr>
    </w:p>
    <w:p w14:paraId="34ED9E3B" w14:textId="77777777" w:rsidR="00B41895" w:rsidRPr="00CB7FDB" w:rsidRDefault="00B41895" w:rsidP="00B41895">
      <w:pPr>
        <w:pStyle w:val="Pis"/>
        <w:tabs>
          <w:tab w:val="clear" w:pos="4703"/>
          <w:tab w:val="clear" w:pos="9406"/>
          <w:tab w:val="left" w:pos="1134"/>
          <w:tab w:val="center" w:pos="4819"/>
          <w:tab w:val="right" w:pos="9638"/>
        </w:tabs>
        <w:ind w:left="708"/>
        <w:rPr>
          <w:lang w:val="en-GB"/>
        </w:rPr>
      </w:pPr>
      <w:r w:rsidRPr="00CB7FDB">
        <w:rPr>
          <w:lang w:val="en-GB"/>
        </w:rPr>
        <w:t>Example:</w:t>
      </w:r>
    </w:p>
    <w:p w14:paraId="1ADC042B" w14:textId="77777777" w:rsidR="00B41895" w:rsidRPr="00CB7FDB" w:rsidRDefault="00B41895" w:rsidP="00B41895">
      <w:pPr>
        <w:pStyle w:val="Pis"/>
        <w:tabs>
          <w:tab w:val="clear" w:pos="4703"/>
          <w:tab w:val="clear" w:pos="9406"/>
          <w:tab w:val="left" w:pos="1134"/>
          <w:tab w:val="center" w:pos="4819"/>
          <w:tab w:val="right" w:pos="9638"/>
        </w:tabs>
        <w:ind w:left="708"/>
        <w:rPr>
          <w:color w:val="auto"/>
          <w:lang w:val="en-GB"/>
        </w:rPr>
      </w:pPr>
      <w:r w:rsidRPr="00CB7FDB">
        <w:rPr>
          <w:color w:val="auto"/>
          <w:lang w:val="en-GB"/>
        </w:rPr>
        <w:t>Tenderer 1: IC 100,000 EUR</w:t>
      </w:r>
    </w:p>
    <w:p w14:paraId="0598AB15" w14:textId="77777777" w:rsidR="00B41895" w:rsidRPr="00CB7FDB" w:rsidRDefault="00B41895" w:rsidP="00B41895">
      <w:pPr>
        <w:pStyle w:val="Pis"/>
        <w:tabs>
          <w:tab w:val="clear" w:pos="4703"/>
          <w:tab w:val="clear" w:pos="9406"/>
          <w:tab w:val="left" w:pos="1134"/>
          <w:tab w:val="center" w:pos="4819"/>
          <w:tab w:val="right" w:pos="9638"/>
        </w:tabs>
        <w:ind w:left="708"/>
        <w:rPr>
          <w:color w:val="auto"/>
          <w:lang w:val="en-GB"/>
        </w:rPr>
      </w:pPr>
      <w:r w:rsidRPr="00CB7FDB">
        <w:rPr>
          <w:color w:val="auto"/>
          <w:lang w:val="en-GB"/>
        </w:rPr>
        <w:t>Tenderer 2: IC 115,000 EUR</w:t>
      </w:r>
    </w:p>
    <w:p w14:paraId="4CE806B7" w14:textId="77777777" w:rsidR="00B41895" w:rsidRPr="00CB7FDB" w:rsidRDefault="00B41895" w:rsidP="00B41895">
      <w:pPr>
        <w:pStyle w:val="Pis"/>
        <w:tabs>
          <w:tab w:val="clear" w:pos="4703"/>
          <w:tab w:val="clear" w:pos="9406"/>
          <w:tab w:val="left" w:pos="1134"/>
          <w:tab w:val="center" w:pos="4819"/>
          <w:tab w:val="right" w:pos="9638"/>
        </w:tabs>
        <w:ind w:left="708"/>
        <w:rPr>
          <w:color w:val="auto"/>
          <w:lang w:val="en-GB"/>
        </w:rPr>
      </w:pPr>
    </w:p>
    <w:p w14:paraId="7C567C42" w14:textId="77777777" w:rsidR="00B41895" w:rsidRPr="00CB7FDB" w:rsidRDefault="00B41895" w:rsidP="00B41895">
      <w:pPr>
        <w:pStyle w:val="Pis"/>
        <w:tabs>
          <w:tab w:val="clear" w:pos="4703"/>
          <w:tab w:val="clear" w:pos="9406"/>
          <w:tab w:val="left" w:pos="1134"/>
          <w:tab w:val="center" w:pos="4819"/>
          <w:tab w:val="right" w:pos="9638"/>
        </w:tabs>
        <w:ind w:left="708"/>
        <w:rPr>
          <w:color w:val="auto"/>
          <w:lang w:val="en-GB"/>
        </w:rPr>
      </w:pPr>
      <w:r w:rsidRPr="00CB7FDB">
        <w:rPr>
          <w:color w:val="auto"/>
          <w:lang w:val="en-GB"/>
        </w:rPr>
        <w:t>Points:</w:t>
      </w:r>
    </w:p>
    <w:p w14:paraId="1CE9F1C1" w14:textId="77777777" w:rsidR="00B41895" w:rsidRPr="007F355A" w:rsidRDefault="00B41895" w:rsidP="00B41895">
      <w:pPr>
        <w:pStyle w:val="Pis"/>
        <w:tabs>
          <w:tab w:val="left" w:pos="1134"/>
          <w:tab w:val="center" w:pos="4819"/>
          <w:tab w:val="right" w:pos="9638"/>
        </w:tabs>
        <w:ind w:firstLine="709"/>
        <w:rPr>
          <w:lang w:val="en-GB"/>
        </w:rPr>
      </w:pPr>
      <w:r>
        <w:rPr>
          <w:lang w:val="en-GB"/>
        </w:rPr>
        <w:t>Tenderer</w:t>
      </w:r>
      <w:r w:rsidRPr="007F355A">
        <w:rPr>
          <w:lang w:val="en-GB"/>
        </w:rPr>
        <w:t xml:space="preserve"> 1: IC</w:t>
      </w:r>
      <w:r>
        <w:rPr>
          <w:lang w:val="en-GB"/>
        </w:rPr>
        <w:t xml:space="preserve"> </w:t>
      </w:r>
      <w:r w:rsidRPr="007F355A">
        <w:rPr>
          <w:lang w:val="en-GB"/>
        </w:rPr>
        <w:t>=</w:t>
      </w:r>
      <w:r>
        <w:rPr>
          <w:lang w:val="en-GB"/>
        </w:rPr>
        <w:t xml:space="preserve"> </w:t>
      </w:r>
      <w:r w:rsidRPr="007F355A">
        <w:rPr>
          <w:lang w:val="en-GB"/>
        </w:rPr>
        <w:t>1</w:t>
      </w:r>
    </w:p>
    <w:p w14:paraId="63ECC6B1" w14:textId="34ADBFF8" w:rsidR="00B41895" w:rsidRDefault="00B41895" w:rsidP="00161A49">
      <w:pPr>
        <w:pStyle w:val="Pis"/>
        <w:tabs>
          <w:tab w:val="clear" w:pos="4703"/>
          <w:tab w:val="clear" w:pos="9406"/>
          <w:tab w:val="left" w:pos="1134"/>
          <w:tab w:val="center" w:pos="4819"/>
          <w:tab w:val="right" w:pos="9638"/>
        </w:tabs>
        <w:ind w:firstLine="709"/>
        <w:rPr>
          <w:lang w:val="en-GB"/>
        </w:rPr>
      </w:pPr>
      <w:r>
        <w:rPr>
          <w:lang w:val="en-GB"/>
        </w:rPr>
        <w:t>Tenderer</w:t>
      </w:r>
      <w:r w:rsidRPr="007F355A">
        <w:rPr>
          <w:lang w:val="en-GB"/>
        </w:rPr>
        <w:t xml:space="preserve"> 2: </w:t>
      </w:r>
      <w:r w:rsidR="00161A49" w:rsidRPr="00AB2D58">
        <w:rPr>
          <w:lang w:val="en-GB"/>
        </w:rPr>
        <w:t xml:space="preserve">IC = </w:t>
      </w:r>
      <w:r w:rsidR="00380E68">
        <w:rPr>
          <w:lang w:val="en-GB"/>
        </w:rPr>
        <w:t>100,000/115,000</w:t>
      </w:r>
      <w:r w:rsidR="00161A49" w:rsidRPr="00AB2D58">
        <w:rPr>
          <w:lang w:val="en-GB"/>
        </w:rPr>
        <w:t xml:space="preserve"> = 0.8</w:t>
      </w:r>
      <w:r w:rsidR="00161A49">
        <w:rPr>
          <w:lang w:val="en-GB"/>
        </w:rPr>
        <w:t>7</w:t>
      </w:r>
    </w:p>
    <w:p w14:paraId="4B6F989F" w14:textId="77777777" w:rsidR="00AC505E" w:rsidRDefault="00AC505E" w:rsidP="00161A49">
      <w:pPr>
        <w:pStyle w:val="Pis"/>
        <w:tabs>
          <w:tab w:val="clear" w:pos="4703"/>
          <w:tab w:val="clear" w:pos="9406"/>
          <w:tab w:val="left" w:pos="1134"/>
          <w:tab w:val="center" w:pos="4819"/>
          <w:tab w:val="right" w:pos="9638"/>
        </w:tabs>
        <w:ind w:firstLine="709"/>
        <w:rPr>
          <w:lang w:val="en-GB"/>
        </w:rPr>
      </w:pPr>
    </w:p>
    <w:p w14:paraId="1ABF902C" w14:textId="77777777" w:rsidR="00AC505E" w:rsidRPr="00AB2D58" w:rsidRDefault="00AC505E" w:rsidP="00AC505E">
      <w:pPr>
        <w:pStyle w:val="Pis"/>
        <w:numPr>
          <w:ilvl w:val="1"/>
          <w:numId w:val="16"/>
        </w:numPr>
        <w:tabs>
          <w:tab w:val="clear" w:pos="4703"/>
          <w:tab w:val="clear" w:pos="9406"/>
          <w:tab w:val="left" w:pos="1134"/>
          <w:tab w:val="center" w:pos="4819"/>
          <w:tab w:val="right" w:pos="9638"/>
        </w:tabs>
        <w:rPr>
          <w:lang w:val="en-GB"/>
        </w:rPr>
      </w:pPr>
      <w:r w:rsidRPr="00AB2D58">
        <w:rPr>
          <w:lang w:val="en-GB"/>
        </w:rPr>
        <w:t>The final score of a tenderer will be calculated by weighing the score of each criterion with the weight assigned to that criteria and summing the scores. The results are not rounded. The tenderer with the highest final score wins the tender.</w:t>
      </w:r>
    </w:p>
    <w:p w14:paraId="420AB469" w14:textId="77777777" w:rsidR="00AC505E" w:rsidRPr="00AB2D58" w:rsidRDefault="00AC505E" w:rsidP="00AC505E">
      <w:pPr>
        <w:pStyle w:val="Pis"/>
        <w:tabs>
          <w:tab w:val="clear" w:pos="4703"/>
          <w:tab w:val="clear" w:pos="9406"/>
          <w:tab w:val="left" w:pos="1134"/>
          <w:tab w:val="center" w:pos="4819"/>
          <w:tab w:val="right" w:pos="9638"/>
        </w:tabs>
        <w:ind w:left="708"/>
        <w:rPr>
          <w:lang w:val="en-GB"/>
        </w:rPr>
      </w:pPr>
    </w:p>
    <w:p w14:paraId="2FB8047A" w14:textId="6071B13B" w:rsidR="00AC505E" w:rsidRPr="00AB2D58" w:rsidRDefault="00AC505E" w:rsidP="00AC505E">
      <w:pPr>
        <w:pStyle w:val="Pis"/>
        <w:tabs>
          <w:tab w:val="clear" w:pos="4703"/>
          <w:tab w:val="clear" w:pos="9406"/>
          <w:tab w:val="left" w:pos="1134"/>
          <w:tab w:val="center" w:pos="4819"/>
          <w:tab w:val="right" w:pos="9638"/>
        </w:tabs>
        <w:ind w:left="708"/>
        <w:rPr>
          <w:lang w:val="en-GB"/>
        </w:rPr>
      </w:pPr>
      <w:r w:rsidRPr="00AB2D58">
        <w:rPr>
          <w:lang w:val="en-GB"/>
        </w:rPr>
        <w:t xml:space="preserve">SCORE = </w:t>
      </w:r>
      <w:r w:rsidRPr="00AB2D58">
        <w:t xml:space="preserve">IC ∙ </w:t>
      </w:r>
      <w:r>
        <w:t>1</w:t>
      </w:r>
      <w:r w:rsidRPr="00AB2D58">
        <w:t xml:space="preserve"> </w:t>
      </w:r>
    </w:p>
    <w:p w14:paraId="4190781D" w14:textId="77777777" w:rsidR="00AC505E" w:rsidRPr="00AB2D58" w:rsidRDefault="00AC505E" w:rsidP="00AC505E">
      <w:pPr>
        <w:pStyle w:val="Pis"/>
        <w:tabs>
          <w:tab w:val="clear" w:pos="4703"/>
          <w:tab w:val="clear" w:pos="9406"/>
          <w:tab w:val="left" w:pos="1134"/>
          <w:tab w:val="center" w:pos="4819"/>
          <w:tab w:val="right" w:pos="9638"/>
        </w:tabs>
        <w:ind w:left="708"/>
        <w:rPr>
          <w:lang w:val="en-GB"/>
        </w:rPr>
      </w:pPr>
    </w:p>
    <w:p w14:paraId="5E5CC86D" w14:textId="77777777" w:rsidR="00AC505E" w:rsidRPr="00AB2D58" w:rsidRDefault="00AC505E" w:rsidP="00AC505E">
      <w:pPr>
        <w:pStyle w:val="Pis"/>
        <w:tabs>
          <w:tab w:val="clear" w:pos="4703"/>
          <w:tab w:val="clear" w:pos="9406"/>
          <w:tab w:val="left" w:pos="1134"/>
          <w:tab w:val="center" w:pos="4819"/>
          <w:tab w:val="right" w:pos="9638"/>
        </w:tabs>
        <w:ind w:left="708"/>
        <w:rPr>
          <w:lang w:val="en-GB"/>
        </w:rPr>
      </w:pPr>
      <w:r w:rsidRPr="00AB2D58">
        <w:rPr>
          <w:lang w:val="en-GB"/>
        </w:rPr>
        <w:t>Example:</w:t>
      </w:r>
    </w:p>
    <w:p w14:paraId="2881D9E9" w14:textId="15DAF23F" w:rsidR="00AC505E" w:rsidRPr="00AB2D58" w:rsidRDefault="00AC505E" w:rsidP="00AC505E">
      <w:pPr>
        <w:pStyle w:val="Pis"/>
        <w:tabs>
          <w:tab w:val="clear" w:pos="4703"/>
          <w:tab w:val="clear" w:pos="9406"/>
          <w:tab w:val="left" w:pos="1134"/>
          <w:tab w:val="center" w:pos="4819"/>
          <w:tab w:val="right" w:pos="9638"/>
        </w:tabs>
        <w:ind w:left="1428"/>
        <w:rPr>
          <w:lang w:val="en-GB"/>
        </w:rPr>
      </w:pPr>
      <w:bookmarkStart w:id="12" w:name="_Hlk504896315"/>
      <w:r w:rsidRPr="00AB2D58">
        <w:rPr>
          <w:lang w:val="en-GB"/>
        </w:rPr>
        <w:t xml:space="preserve">Tenderer 1: SCORE = 1 * </w:t>
      </w:r>
      <w:r>
        <w:rPr>
          <w:lang w:val="en-GB"/>
        </w:rPr>
        <w:t>1</w:t>
      </w:r>
      <w:r w:rsidRPr="00AB2D58">
        <w:rPr>
          <w:lang w:val="en-GB"/>
        </w:rPr>
        <w:t xml:space="preserve"> = </w:t>
      </w:r>
      <w:r w:rsidR="0018509D">
        <w:rPr>
          <w:lang w:val="en-GB"/>
        </w:rPr>
        <w:t>1</w:t>
      </w:r>
    </w:p>
    <w:p w14:paraId="18919118" w14:textId="77777777" w:rsidR="00AC505E" w:rsidRPr="00AB2D58" w:rsidRDefault="00AC505E" w:rsidP="00AC505E">
      <w:pPr>
        <w:pStyle w:val="Pis"/>
        <w:tabs>
          <w:tab w:val="clear" w:pos="4703"/>
          <w:tab w:val="clear" w:pos="9406"/>
          <w:tab w:val="left" w:pos="1134"/>
          <w:tab w:val="center" w:pos="4819"/>
          <w:tab w:val="right" w:pos="9638"/>
        </w:tabs>
        <w:ind w:left="1428"/>
        <w:rPr>
          <w:lang w:val="en-GB"/>
        </w:rPr>
      </w:pPr>
    </w:p>
    <w:p w14:paraId="23780A35" w14:textId="7C9F050C" w:rsidR="00AC505E" w:rsidRPr="00AB2D58" w:rsidRDefault="00AC505E" w:rsidP="00AC505E">
      <w:pPr>
        <w:pStyle w:val="Pis"/>
        <w:tabs>
          <w:tab w:val="clear" w:pos="4703"/>
          <w:tab w:val="clear" w:pos="9406"/>
          <w:tab w:val="left" w:pos="1134"/>
          <w:tab w:val="center" w:pos="4819"/>
          <w:tab w:val="right" w:pos="9638"/>
        </w:tabs>
        <w:ind w:left="1428"/>
        <w:rPr>
          <w:lang w:val="en-GB"/>
        </w:rPr>
      </w:pPr>
      <w:r w:rsidRPr="00AB2D58">
        <w:rPr>
          <w:lang w:val="en-GB"/>
        </w:rPr>
        <w:t>Tenderer 2: SCORE = 0.8</w:t>
      </w:r>
      <w:r>
        <w:rPr>
          <w:lang w:val="en-GB"/>
        </w:rPr>
        <w:t>7</w:t>
      </w:r>
      <w:r w:rsidRPr="00AB2D58">
        <w:rPr>
          <w:lang w:val="en-GB"/>
        </w:rPr>
        <w:t xml:space="preserve"> * </w:t>
      </w:r>
      <w:r w:rsidR="0018509D">
        <w:rPr>
          <w:lang w:val="en-GB"/>
        </w:rPr>
        <w:t>1</w:t>
      </w:r>
      <w:r w:rsidRPr="00AB2D58">
        <w:rPr>
          <w:lang w:val="en-GB"/>
        </w:rPr>
        <w:t>= 0.8</w:t>
      </w:r>
      <w:r w:rsidR="0018509D">
        <w:rPr>
          <w:lang w:val="en-GB"/>
        </w:rPr>
        <w:t>7</w:t>
      </w:r>
    </w:p>
    <w:p w14:paraId="4F2C477A" w14:textId="77777777" w:rsidR="00AC505E" w:rsidRPr="00AB2D58" w:rsidRDefault="00AC505E" w:rsidP="00AC505E">
      <w:pPr>
        <w:pStyle w:val="Pis"/>
        <w:tabs>
          <w:tab w:val="clear" w:pos="4703"/>
          <w:tab w:val="clear" w:pos="9406"/>
          <w:tab w:val="left" w:pos="1134"/>
          <w:tab w:val="center" w:pos="4819"/>
          <w:tab w:val="right" w:pos="9638"/>
        </w:tabs>
        <w:ind w:left="1428"/>
        <w:rPr>
          <w:lang w:val="en-GB"/>
        </w:rPr>
      </w:pPr>
    </w:p>
    <w:bookmarkEnd w:id="12"/>
    <w:p w14:paraId="70BF044F" w14:textId="77777777" w:rsidR="00AC505E" w:rsidRPr="00AB2D58" w:rsidRDefault="00AC505E" w:rsidP="00AC505E">
      <w:pPr>
        <w:pStyle w:val="Pis"/>
        <w:tabs>
          <w:tab w:val="clear" w:pos="4703"/>
          <w:tab w:val="clear" w:pos="9406"/>
          <w:tab w:val="left" w:pos="1134"/>
          <w:tab w:val="center" w:pos="4819"/>
          <w:tab w:val="right" w:pos="9638"/>
        </w:tabs>
        <w:ind w:left="708"/>
        <w:rPr>
          <w:lang w:val="en-GB"/>
        </w:rPr>
      </w:pPr>
      <w:r w:rsidRPr="00AB2D58">
        <w:rPr>
          <w:lang w:val="en-GB"/>
        </w:rPr>
        <w:t>Tenderer 1 wins the tender.</w:t>
      </w:r>
    </w:p>
    <w:p w14:paraId="2FACFF01" w14:textId="77777777" w:rsidR="00AC505E" w:rsidRDefault="00AC505E" w:rsidP="00AC505E">
      <w:pPr>
        <w:pStyle w:val="Pis"/>
        <w:tabs>
          <w:tab w:val="clear" w:pos="4703"/>
          <w:tab w:val="clear" w:pos="9406"/>
          <w:tab w:val="left" w:pos="1134"/>
          <w:tab w:val="center" w:pos="4819"/>
          <w:tab w:val="right" w:pos="9638"/>
        </w:tabs>
        <w:rPr>
          <w:lang w:val="en-GB"/>
        </w:rPr>
      </w:pPr>
    </w:p>
    <w:p w14:paraId="46D9CAA6" w14:textId="3DF5E587" w:rsidR="00B41895" w:rsidRDefault="00B41895">
      <w:pPr>
        <w:spacing w:after="160" w:line="259" w:lineRule="auto"/>
        <w:jc w:val="left"/>
        <w:rPr>
          <w:lang w:val="en-US"/>
        </w:rPr>
      </w:pPr>
      <w:r>
        <w:rPr>
          <w:lang w:val="en-US"/>
        </w:rPr>
        <w:br w:type="page"/>
      </w:r>
    </w:p>
    <w:p w14:paraId="33EBD8F3" w14:textId="610C52EF" w:rsidR="000533E0" w:rsidRPr="00F35F31" w:rsidRDefault="000533E0" w:rsidP="00F041D6">
      <w:pPr>
        <w:pStyle w:val="Pealkiri1"/>
        <w:rPr>
          <w:lang w:val="en-US"/>
        </w:rPr>
      </w:pPr>
      <w:bookmarkStart w:id="13" w:name="_Toc18408709"/>
      <w:r w:rsidRPr="00F35F31">
        <w:rPr>
          <w:lang w:val="en-US"/>
        </w:rPr>
        <w:lastRenderedPageBreak/>
        <w:t xml:space="preserve">TECHNICAL SPECIFICATION </w:t>
      </w:r>
      <w:r w:rsidR="00762F7E" w:rsidRPr="00F35F31">
        <w:rPr>
          <w:lang w:val="en-US"/>
        </w:rPr>
        <w:t>AND REQUIREMENTS</w:t>
      </w:r>
      <w:bookmarkEnd w:id="13"/>
    </w:p>
    <w:p w14:paraId="54B098DA" w14:textId="77777777" w:rsidR="00BA4BA6" w:rsidRPr="00F35F31" w:rsidRDefault="00BA4BA6" w:rsidP="00BA4BA6">
      <w:pPr>
        <w:rPr>
          <w:lang w:val="en-US"/>
        </w:rPr>
      </w:pPr>
    </w:p>
    <w:p w14:paraId="0DA5BDAC" w14:textId="51831747" w:rsidR="00096B59" w:rsidRPr="00420333" w:rsidRDefault="00096B59" w:rsidP="00DB2488">
      <w:pPr>
        <w:pStyle w:val="Loendilik"/>
        <w:numPr>
          <w:ilvl w:val="1"/>
          <w:numId w:val="33"/>
        </w:numPr>
        <w:rPr>
          <w:lang w:val="en-US"/>
        </w:rPr>
      </w:pPr>
      <w:bookmarkStart w:id="14" w:name="_Hlk513473279"/>
      <w:r w:rsidRPr="00682608">
        <w:rPr>
          <w:lang w:val="en-GB"/>
        </w:rPr>
        <w:t xml:space="preserve">The Supplier must have delivered to clients at least </w:t>
      </w:r>
      <w:r w:rsidR="000103CE">
        <w:rPr>
          <w:color w:val="auto"/>
          <w:lang w:val="en-GB"/>
        </w:rPr>
        <w:t xml:space="preserve">5 </w:t>
      </w:r>
      <w:r w:rsidRPr="00682608">
        <w:rPr>
          <w:color w:val="auto"/>
          <w:lang w:val="en-GB"/>
        </w:rPr>
        <w:t>units of</w:t>
      </w:r>
      <w:r>
        <w:rPr>
          <w:color w:val="auto"/>
          <w:lang w:val="en-GB"/>
        </w:rPr>
        <w:t xml:space="preserve"> </w:t>
      </w:r>
      <w:r w:rsidR="00C47AAC">
        <w:rPr>
          <w:color w:val="auto"/>
          <w:lang w:val="en-GB"/>
        </w:rPr>
        <w:t>extruder screws</w:t>
      </w:r>
      <w:r w:rsidRPr="00682608">
        <w:rPr>
          <w:color w:val="auto"/>
          <w:lang w:val="en-GB"/>
        </w:rPr>
        <w:t xml:space="preserve"> </w:t>
      </w:r>
      <w:r w:rsidRPr="00682608">
        <w:rPr>
          <w:lang w:val="en-GB"/>
        </w:rPr>
        <w:t xml:space="preserve">in last </w:t>
      </w:r>
      <w:r w:rsidR="00420333">
        <w:rPr>
          <w:lang w:val="en-GB"/>
        </w:rPr>
        <w:t>3</w:t>
      </w:r>
      <w:r w:rsidRPr="00682608">
        <w:rPr>
          <w:lang w:val="en-GB"/>
        </w:rPr>
        <w:t xml:space="preserve"> years that are still in operation. </w:t>
      </w:r>
      <w:r w:rsidRPr="00682608">
        <w:rPr>
          <w:lang w:val="en-GB"/>
        </w:rPr>
        <w:tab/>
        <w:t>The minimum average annual revenue of the Supplier during the last 3 years must be</w:t>
      </w:r>
      <w:r>
        <w:rPr>
          <w:lang w:val="en-GB"/>
        </w:rPr>
        <w:t xml:space="preserve"> </w:t>
      </w:r>
      <w:r w:rsidR="00B6220B">
        <w:rPr>
          <w:b/>
          <w:bCs/>
          <w:lang w:val="en-GB"/>
        </w:rPr>
        <w:t>200 000</w:t>
      </w:r>
      <w:r w:rsidRPr="005D104B">
        <w:rPr>
          <w:b/>
          <w:bCs/>
          <w:lang w:val="en-GB"/>
        </w:rPr>
        <w:t xml:space="preserve"> €/year.</w:t>
      </w:r>
    </w:p>
    <w:p w14:paraId="5A9AF1D6" w14:textId="1A846EB0" w:rsidR="00420333" w:rsidRDefault="00420333" w:rsidP="00DB2488">
      <w:pPr>
        <w:pStyle w:val="Loendilik"/>
        <w:numPr>
          <w:ilvl w:val="1"/>
          <w:numId w:val="33"/>
        </w:numPr>
        <w:rPr>
          <w:lang w:val="en-US"/>
        </w:rPr>
      </w:pPr>
      <w:r>
        <w:rPr>
          <w:lang w:val="en-GB"/>
        </w:rPr>
        <w:t xml:space="preserve">The tenderer must have been in business for at least </w:t>
      </w:r>
      <w:r w:rsidR="005D104B">
        <w:rPr>
          <w:lang w:val="en-GB"/>
        </w:rPr>
        <w:t>5 years.</w:t>
      </w:r>
    </w:p>
    <w:p w14:paraId="434DBA3D" w14:textId="7DF75BF5" w:rsidR="00096B59" w:rsidRDefault="0054758F" w:rsidP="00DB2488">
      <w:pPr>
        <w:pStyle w:val="Loendilik"/>
        <w:numPr>
          <w:ilvl w:val="1"/>
          <w:numId w:val="33"/>
        </w:numPr>
        <w:rPr>
          <w:lang w:val="en-US"/>
        </w:rPr>
      </w:pPr>
      <w:r w:rsidRPr="00682608">
        <w:rPr>
          <w:lang w:val="en-GB"/>
        </w:rPr>
        <w:t xml:space="preserve">The installation </w:t>
      </w:r>
      <w:r>
        <w:rPr>
          <w:lang w:val="en-GB"/>
        </w:rPr>
        <w:t xml:space="preserve">and testing </w:t>
      </w:r>
      <w:r w:rsidRPr="00682608">
        <w:rPr>
          <w:lang w:val="en-GB"/>
        </w:rPr>
        <w:t>must be completed and be in accordance with all the requirements of the contract by</w:t>
      </w:r>
      <w:r>
        <w:rPr>
          <w:lang w:val="en-GB"/>
        </w:rPr>
        <w:t xml:space="preserve"> </w:t>
      </w:r>
      <w:r w:rsidR="00502531">
        <w:rPr>
          <w:b/>
          <w:bCs/>
          <w:lang w:val="en-GB"/>
        </w:rPr>
        <w:t>28</w:t>
      </w:r>
      <w:r>
        <w:rPr>
          <w:b/>
          <w:bCs/>
          <w:lang w:val="en-GB"/>
        </w:rPr>
        <w:t>.</w:t>
      </w:r>
      <w:r w:rsidR="00502531">
        <w:rPr>
          <w:b/>
          <w:bCs/>
          <w:lang w:val="en-GB"/>
        </w:rPr>
        <w:t>02</w:t>
      </w:r>
      <w:r w:rsidRPr="00316077">
        <w:rPr>
          <w:b/>
          <w:bCs/>
          <w:lang w:val="en-GB"/>
        </w:rPr>
        <w:t>.20</w:t>
      </w:r>
      <w:r>
        <w:rPr>
          <w:b/>
          <w:bCs/>
          <w:lang w:val="en-GB"/>
        </w:rPr>
        <w:t>20</w:t>
      </w:r>
      <w:r w:rsidRPr="0050494C">
        <w:rPr>
          <w:lang w:val="en-GB"/>
        </w:rPr>
        <w:t xml:space="preserve">, given that the contract must be signed by </w:t>
      </w:r>
      <w:r w:rsidR="00AA5496">
        <w:rPr>
          <w:b/>
          <w:bCs/>
          <w:lang w:val="en-GB"/>
        </w:rPr>
        <w:t>18.10</w:t>
      </w:r>
      <w:r w:rsidRPr="00316077">
        <w:rPr>
          <w:b/>
          <w:bCs/>
          <w:lang w:val="en-GB"/>
        </w:rPr>
        <w:t>.2019</w:t>
      </w:r>
      <w:r w:rsidRPr="0050494C">
        <w:rPr>
          <w:lang w:val="en-GB"/>
        </w:rPr>
        <w:t xml:space="preserve">. If the contract is not signed by </w:t>
      </w:r>
      <w:r w:rsidR="00AA5496">
        <w:rPr>
          <w:b/>
          <w:bCs/>
          <w:lang w:val="en-GB"/>
        </w:rPr>
        <w:t>18.10</w:t>
      </w:r>
      <w:r w:rsidRPr="00316077">
        <w:rPr>
          <w:b/>
          <w:bCs/>
          <w:lang w:val="en-GB"/>
        </w:rPr>
        <w:t>.2019</w:t>
      </w:r>
      <w:r w:rsidRPr="0050494C">
        <w:rPr>
          <w:lang w:val="en-GB"/>
        </w:rPr>
        <w:t>, then the Employer has the right to start a new tender or to negotiate the terms of the new schedule with the Tenderer.</w:t>
      </w:r>
    </w:p>
    <w:p w14:paraId="35C746BC" w14:textId="1B607225" w:rsidR="0054758F" w:rsidRPr="005D104B" w:rsidRDefault="00E52425" w:rsidP="00DB2488">
      <w:pPr>
        <w:pStyle w:val="Loendilik"/>
        <w:numPr>
          <w:ilvl w:val="1"/>
          <w:numId w:val="33"/>
        </w:numPr>
        <w:rPr>
          <w:b/>
          <w:bCs/>
          <w:lang w:val="en-US"/>
        </w:rPr>
      </w:pPr>
      <w:r w:rsidRPr="005D104B">
        <w:rPr>
          <w:b/>
          <w:bCs/>
          <w:lang w:val="en-GB"/>
        </w:rPr>
        <w:t>The minimal warranty period is 12 months.</w:t>
      </w:r>
    </w:p>
    <w:p w14:paraId="1DFF028F" w14:textId="0BD7EC91" w:rsidR="0054758F" w:rsidRDefault="006D2503" w:rsidP="00DB2488">
      <w:pPr>
        <w:pStyle w:val="Loendilik"/>
        <w:numPr>
          <w:ilvl w:val="1"/>
          <w:numId w:val="33"/>
        </w:numPr>
        <w:rPr>
          <w:lang w:val="en-US"/>
        </w:rPr>
      </w:pPr>
      <w:r w:rsidRPr="00CB7FDB">
        <w:rPr>
          <w:lang w:val="en-GB"/>
        </w:rPr>
        <w:t xml:space="preserve">The Supplier must </w:t>
      </w:r>
      <w:r>
        <w:rPr>
          <w:lang w:val="en-GB"/>
        </w:rPr>
        <w:t>determine</w:t>
      </w:r>
      <w:r w:rsidRPr="00CB7FDB">
        <w:rPr>
          <w:lang w:val="en-GB"/>
        </w:rPr>
        <w:t xml:space="preserve"> </w:t>
      </w:r>
      <w:r>
        <w:rPr>
          <w:lang w:val="en-GB"/>
        </w:rPr>
        <w:t xml:space="preserve">the problem through remote troubleshooting or through </w:t>
      </w:r>
      <w:proofErr w:type="gramStart"/>
      <w:r>
        <w:rPr>
          <w:lang w:val="en-GB"/>
        </w:rPr>
        <w:t>on site</w:t>
      </w:r>
      <w:proofErr w:type="gramEnd"/>
      <w:r>
        <w:rPr>
          <w:lang w:val="en-GB"/>
        </w:rPr>
        <w:t xml:space="preserve"> technician within 48 hours. All problems must be fixed within 10 working days.</w:t>
      </w:r>
    </w:p>
    <w:p w14:paraId="590CFFE5" w14:textId="2A854EF8" w:rsidR="0054758F" w:rsidRDefault="00F46447" w:rsidP="00DB2488">
      <w:pPr>
        <w:pStyle w:val="Loendilik"/>
        <w:numPr>
          <w:ilvl w:val="1"/>
          <w:numId w:val="33"/>
        </w:numPr>
        <w:rPr>
          <w:lang w:val="en-US"/>
        </w:rPr>
      </w:pPr>
      <w:r>
        <w:rPr>
          <w:lang w:val="en-GB"/>
        </w:rPr>
        <w:t xml:space="preserve">The works are accepted when </w:t>
      </w:r>
      <w:r w:rsidR="005D104B">
        <w:rPr>
          <w:lang w:val="en-GB"/>
        </w:rPr>
        <w:t>all the extruder screws</w:t>
      </w:r>
      <w:r>
        <w:rPr>
          <w:lang w:val="en-GB"/>
        </w:rPr>
        <w:t xml:space="preserve"> ha</w:t>
      </w:r>
      <w:r w:rsidR="005D104B">
        <w:rPr>
          <w:lang w:val="en-GB"/>
        </w:rPr>
        <w:t>ve</w:t>
      </w:r>
      <w:r>
        <w:rPr>
          <w:lang w:val="en-GB"/>
        </w:rPr>
        <w:t xml:space="preserve"> been installed and work according to the technical specifications described in the tender document.</w:t>
      </w:r>
    </w:p>
    <w:p w14:paraId="16951A96" w14:textId="77777777" w:rsidR="006045D4" w:rsidRPr="006045D4" w:rsidRDefault="00F53C4B" w:rsidP="00C14E76">
      <w:pPr>
        <w:pStyle w:val="Loendilik"/>
        <w:numPr>
          <w:ilvl w:val="1"/>
          <w:numId w:val="33"/>
        </w:numPr>
        <w:rPr>
          <w:lang w:val="en-US"/>
        </w:rPr>
      </w:pPr>
      <w:r w:rsidRPr="00CB7FDB">
        <w:rPr>
          <w:lang w:val="en-GB"/>
        </w:rPr>
        <w:t>The delivered equipment (Works) must be in accordance with the following technical requirements:</w:t>
      </w:r>
      <w:bookmarkEnd w:id="14"/>
      <w:r w:rsidR="006045D4">
        <w:rPr>
          <w:lang w:val="en-GB"/>
        </w:rPr>
        <w:t xml:space="preserve"> </w:t>
      </w:r>
    </w:p>
    <w:p w14:paraId="75506386" w14:textId="77777777" w:rsidR="006045D4" w:rsidRPr="00BB1F94" w:rsidRDefault="00C14E76" w:rsidP="006045D4">
      <w:pPr>
        <w:rPr>
          <w:lang w:val="en-US"/>
        </w:rPr>
      </w:pPr>
      <w:r w:rsidRPr="006045D4">
        <w:rPr>
          <w:bCs/>
          <w:lang w:val="en-US"/>
        </w:rPr>
        <w:t xml:space="preserve">The Employer must offer </w:t>
      </w:r>
      <w:r w:rsidR="00FC4DC1" w:rsidRPr="006045D4">
        <w:rPr>
          <w:bCs/>
          <w:lang w:val="en-US"/>
        </w:rPr>
        <w:t xml:space="preserve">total of 7 </w:t>
      </w:r>
      <w:r w:rsidRPr="006045D4">
        <w:rPr>
          <w:bCs/>
          <w:lang w:val="en-US"/>
        </w:rPr>
        <w:t>new extruder screws for plastic extrusion.</w:t>
      </w:r>
    </w:p>
    <w:tbl>
      <w:tblPr>
        <w:tblStyle w:val="Kontuurtabel"/>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47"/>
      </w:tblGrid>
      <w:tr w:rsidR="006045D4" w14:paraId="2D0FE083" w14:textId="77777777" w:rsidTr="005039E8">
        <w:tc>
          <w:tcPr>
            <w:tcW w:w="9060" w:type="dxa"/>
            <w:gridSpan w:val="2"/>
            <w:tcBorders>
              <w:top w:val="single" w:sz="4" w:space="0" w:color="auto"/>
              <w:left w:val="nil"/>
              <w:bottom w:val="nil"/>
              <w:right w:val="nil"/>
            </w:tcBorders>
            <w:hideMark/>
          </w:tcPr>
          <w:p w14:paraId="2806EF1C" w14:textId="77777777" w:rsidR="006045D4" w:rsidRDefault="006045D4" w:rsidP="005039E8">
            <w:pPr>
              <w:rPr>
                <w:lang w:val="en-GB"/>
              </w:rPr>
            </w:pPr>
            <w:r>
              <w:rPr>
                <w:b/>
                <w:lang w:val="en-GB"/>
              </w:rPr>
              <w:t>Requirements for IBANEZ EX106 extruder screws:</w:t>
            </w:r>
          </w:p>
        </w:tc>
      </w:tr>
      <w:tr w:rsidR="006045D4" w14:paraId="532632B7" w14:textId="77777777" w:rsidTr="005039E8">
        <w:tc>
          <w:tcPr>
            <w:tcW w:w="7513" w:type="dxa"/>
            <w:tcBorders>
              <w:top w:val="single" w:sz="4" w:space="0" w:color="auto"/>
              <w:left w:val="nil"/>
              <w:right w:val="nil"/>
            </w:tcBorders>
            <w:hideMark/>
          </w:tcPr>
          <w:p w14:paraId="5524C52D" w14:textId="77777777" w:rsidR="006045D4" w:rsidRDefault="006045D4" w:rsidP="005039E8">
            <w:pPr>
              <w:rPr>
                <w:lang w:val="en-GB"/>
              </w:rPr>
            </w:pPr>
            <w:r>
              <w:rPr>
                <w:lang w:val="en-GB"/>
              </w:rPr>
              <w:t>Large screw diameter</w:t>
            </w:r>
          </w:p>
        </w:tc>
        <w:tc>
          <w:tcPr>
            <w:tcW w:w="1547" w:type="dxa"/>
            <w:tcBorders>
              <w:top w:val="single" w:sz="4" w:space="0" w:color="auto"/>
              <w:left w:val="nil"/>
              <w:right w:val="nil"/>
            </w:tcBorders>
            <w:hideMark/>
          </w:tcPr>
          <w:p w14:paraId="7EAD230A" w14:textId="77777777" w:rsidR="006045D4" w:rsidRDefault="006045D4" w:rsidP="005039E8">
            <w:pPr>
              <w:rPr>
                <w:lang w:val="en-GB"/>
              </w:rPr>
            </w:pPr>
            <w:r>
              <w:rPr>
                <w:lang w:val="en-GB"/>
              </w:rPr>
              <w:t>90 mm</w:t>
            </w:r>
          </w:p>
        </w:tc>
      </w:tr>
      <w:tr w:rsidR="006045D4" w14:paraId="55C042C7" w14:textId="77777777" w:rsidTr="005039E8">
        <w:tc>
          <w:tcPr>
            <w:tcW w:w="7513" w:type="dxa"/>
            <w:tcBorders>
              <w:left w:val="nil"/>
              <w:right w:val="nil"/>
            </w:tcBorders>
          </w:tcPr>
          <w:p w14:paraId="7B746886" w14:textId="77777777" w:rsidR="006045D4" w:rsidRDefault="006045D4" w:rsidP="005039E8">
            <w:pPr>
              <w:rPr>
                <w:lang w:val="en-GB"/>
              </w:rPr>
            </w:pPr>
            <w:r>
              <w:rPr>
                <w:lang w:val="en-GB"/>
              </w:rPr>
              <w:t>Length of the large screw</w:t>
            </w:r>
          </w:p>
        </w:tc>
        <w:tc>
          <w:tcPr>
            <w:tcW w:w="1547" w:type="dxa"/>
            <w:tcBorders>
              <w:left w:val="nil"/>
              <w:right w:val="nil"/>
            </w:tcBorders>
          </w:tcPr>
          <w:p w14:paraId="3BDAD8E9" w14:textId="77777777" w:rsidR="006045D4" w:rsidRDefault="006045D4" w:rsidP="005039E8">
            <w:pPr>
              <w:rPr>
                <w:lang w:val="en-GB"/>
              </w:rPr>
            </w:pPr>
            <w:r>
              <w:rPr>
                <w:lang w:val="en-GB"/>
              </w:rPr>
              <w:t>3000 mm</w:t>
            </w:r>
          </w:p>
        </w:tc>
      </w:tr>
      <w:tr w:rsidR="006045D4" w14:paraId="716D9B0D" w14:textId="77777777" w:rsidTr="005039E8">
        <w:tc>
          <w:tcPr>
            <w:tcW w:w="7513" w:type="dxa"/>
            <w:tcBorders>
              <w:left w:val="nil"/>
              <w:bottom w:val="nil"/>
              <w:right w:val="nil"/>
            </w:tcBorders>
          </w:tcPr>
          <w:p w14:paraId="4BCEA7DB" w14:textId="77777777" w:rsidR="006045D4" w:rsidRDefault="006045D4" w:rsidP="005039E8">
            <w:pPr>
              <w:rPr>
                <w:lang w:val="en-GB"/>
              </w:rPr>
            </w:pPr>
            <w:r>
              <w:rPr>
                <w:lang w:val="en-GB"/>
              </w:rPr>
              <w:t>Number of large screws</w:t>
            </w:r>
          </w:p>
        </w:tc>
        <w:tc>
          <w:tcPr>
            <w:tcW w:w="1547" w:type="dxa"/>
            <w:tcBorders>
              <w:left w:val="nil"/>
              <w:bottom w:val="nil"/>
              <w:right w:val="nil"/>
            </w:tcBorders>
          </w:tcPr>
          <w:p w14:paraId="520A550C" w14:textId="77777777" w:rsidR="006045D4" w:rsidRDefault="006045D4" w:rsidP="005039E8">
            <w:pPr>
              <w:rPr>
                <w:lang w:val="en-GB"/>
              </w:rPr>
            </w:pPr>
            <w:r>
              <w:rPr>
                <w:lang w:val="en-GB"/>
              </w:rPr>
              <w:t>1</w:t>
            </w:r>
          </w:p>
        </w:tc>
      </w:tr>
      <w:tr w:rsidR="006045D4" w14:paraId="5BFB9D33" w14:textId="77777777" w:rsidTr="005039E8">
        <w:tc>
          <w:tcPr>
            <w:tcW w:w="7513" w:type="dxa"/>
            <w:tcBorders>
              <w:left w:val="nil"/>
              <w:bottom w:val="nil"/>
              <w:right w:val="nil"/>
            </w:tcBorders>
          </w:tcPr>
          <w:p w14:paraId="14E23EEE" w14:textId="77777777" w:rsidR="006045D4" w:rsidRDefault="006045D4" w:rsidP="005039E8">
            <w:pPr>
              <w:rPr>
                <w:lang w:val="en-GB"/>
              </w:rPr>
            </w:pPr>
            <w:r>
              <w:rPr>
                <w:lang w:val="en-GB"/>
              </w:rPr>
              <w:t>Small screw diameter</w:t>
            </w:r>
          </w:p>
        </w:tc>
        <w:tc>
          <w:tcPr>
            <w:tcW w:w="1547" w:type="dxa"/>
            <w:tcBorders>
              <w:left w:val="nil"/>
              <w:bottom w:val="nil"/>
              <w:right w:val="nil"/>
            </w:tcBorders>
          </w:tcPr>
          <w:p w14:paraId="4694F804" w14:textId="77777777" w:rsidR="006045D4" w:rsidRDefault="006045D4" w:rsidP="005039E8">
            <w:pPr>
              <w:rPr>
                <w:lang w:val="en-GB"/>
              </w:rPr>
            </w:pPr>
            <w:r>
              <w:rPr>
                <w:lang w:val="en-GB"/>
              </w:rPr>
              <w:t>80 mm</w:t>
            </w:r>
          </w:p>
        </w:tc>
      </w:tr>
      <w:tr w:rsidR="006045D4" w14:paraId="0DF96C88" w14:textId="77777777" w:rsidTr="005039E8">
        <w:tc>
          <w:tcPr>
            <w:tcW w:w="7513" w:type="dxa"/>
            <w:tcBorders>
              <w:left w:val="nil"/>
              <w:right w:val="nil"/>
            </w:tcBorders>
          </w:tcPr>
          <w:p w14:paraId="5ECA8F02" w14:textId="77777777" w:rsidR="006045D4" w:rsidRDefault="006045D4" w:rsidP="005039E8">
            <w:pPr>
              <w:rPr>
                <w:lang w:val="en-GB"/>
              </w:rPr>
            </w:pPr>
            <w:r>
              <w:rPr>
                <w:lang w:val="en-GB"/>
              </w:rPr>
              <w:t>Length of the small screw</w:t>
            </w:r>
          </w:p>
        </w:tc>
        <w:tc>
          <w:tcPr>
            <w:tcW w:w="1547" w:type="dxa"/>
            <w:tcBorders>
              <w:left w:val="nil"/>
              <w:right w:val="nil"/>
            </w:tcBorders>
          </w:tcPr>
          <w:p w14:paraId="1BDD25A2" w14:textId="77777777" w:rsidR="006045D4" w:rsidRDefault="006045D4" w:rsidP="005039E8">
            <w:pPr>
              <w:rPr>
                <w:lang w:val="en-GB"/>
              </w:rPr>
            </w:pPr>
            <w:r>
              <w:rPr>
                <w:lang w:val="en-GB"/>
              </w:rPr>
              <w:t>2820 mm</w:t>
            </w:r>
          </w:p>
        </w:tc>
      </w:tr>
      <w:tr w:rsidR="006045D4" w14:paraId="12E6F77D" w14:textId="77777777" w:rsidTr="005039E8">
        <w:tc>
          <w:tcPr>
            <w:tcW w:w="7513" w:type="dxa"/>
            <w:tcBorders>
              <w:left w:val="nil"/>
              <w:right w:val="nil"/>
            </w:tcBorders>
          </w:tcPr>
          <w:p w14:paraId="34C5451F" w14:textId="77777777" w:rsidR="006045D4" w:rsidRDefault="006045D4" w:rsidP="005039E8">
            <w:pPr>
              <w:rPr>
                <w:lang w:val="en-GB"/>
              </w:rPr>
            </w:pPr>
            <w:r>
              <w:rPr>
                <w:lang w:val="en-GB"/>
              </w:rPr>
              <w:t>Number of small screws</w:t>
            </w:r>
          </w:p>
        </w:tc>
        <w:tc>
          <w:tcPr>
            <w:tcW w:w="1547" w:type="dxa"/>
            <w:tcBorders>
              <w:left w:val="nil"/>
              <w:right w:val="nil"/>
            </w:tcBorders>
          </w:tcPr>
          <w:p w14:paraId="0EF97415" w14:textId="77777777" w:rsidR="006045D4" w:rsidRDefault="006045D4" w:rsidP="005039E8">
            <w:pPr>
              <w:rPr>
                <w:lang w:val="en-GB"/>
              </w:rPr>
            </w:pPr>
            <w:r>
              <w:rPr>
                <w:lang w:val="en-GB"/>
              </w:rPr>
              <w:t>2</w:t>
            </w:r>
          </w:p>
        </w:tc>
      </w:tr>
      <w:tr w:rsidR="006045D4" w14:paraId="1452C5EC" w14:textId="77777777" w:rsidTr="005039E8">
        <w:tc>
          <w:tcPr>
            <w:tcW w:w="7513" w:type="dxa"/>
            <w:tcBorders>
              <w:left w:val="nil"/>
              <w:bottom w:val="single" w:sz="4" w:space="0" w:color="auto"/>
              <w:right w:val="nil"/>
            </w:tcBorders>
          </w:tcPr>
          <w:p w14:paraId="41B1302E" w14:textId="77777777" w:rsidR="006045D4" w:rsidRDefault="006045D4" w:rsidP="005039E8">
            <w:pPr>
              <w:rPr>
                <w:lang w:val="en-GB"/>
              </w:rPr>
            </w:pPr>
            <w:r>
              <w:rPr>
                <w:lang w:val="en-GB"/>
              </w:rPr>
              <w:t>The polymer that is used</w:t>
            </w:r>
          </w:p>
        </w:tc>
        <w:tc>
          <w:tcPr>
            <w:tcW w:w="1547" w:type="dxa"/>
            <w:tcBorders>
              <w:left w:val="nil"/>
              <w:bottom w:val="single" w:sz="4" w:space="0" w:color="auto"/>
              <w:right w:val="nil"/>
            </w:tcBorders>
          </w:tcPr>
          <w:p w14:paraId="45923046" w14:textId="77777777" w:rsidR="006045D4" w:rsidRDefault="006045D4" w:rsidP="005039E8">
            <w:pPr>
              <w:rPr>
                <w:lang w:val="en-GB"/>
              </w:rPr>
            </w:pPr>
            <w:r>
              <w:rPr>
                <w:lang w:val="en-GB"/>
              </w:rPr>
              <w:t>PE</w:t>
            </w:r>
          </w:p>
        </w:tc>
      </w:tr>
      <w:tr w:rsidR="006045D4" w14:paraId="25FA644D" w14:textId="77777777" w:rsidTr="005039E8">
        <w:tc>
          <w:tcPr>
            <w:tcW w:w="7513" w:type="dxa"/>
            <w:tcBorders>
              <w:top w:val="single" w:sz="4" w:space="0" w:color="auto"/>
              <w:left w:val="nil"/>
              <w:bottom w:val="single" w:sz="4" w:space="0" w:color="auto"/>
              <w:right w:val="nil"/>
            </w:tcBorders>
          </w:tcPr>
          <w:p w14:paraId="467FB611" w14:textId="77777777" w:rsidR="006045D4" w:rsidRDefault="006045D4" w:rsidP="005039E8">
            <w:pPr>
              <w:rPr>
                <w:lang w:val="en-GB"/>
              </w:rPr>
            </w:pPr>
            <w:r>
              <w:rPr>
                <w:b/>
                <w:lang w:val="en-GB"/>
              </w:rPr>
              <w:t>Requirements for CMG EX107 extruder screws:</w:t>
            </w:r>
          </w:p>
        </w:tc>
        <w:tc>
          <w:tcPr>
            <w:tcW w:w="1547" w:type="dxa"/>
            <w:tcBorders>
              <w:top w:val="single" w:sz="4" w:space="0" w:color="auto"/>
              <w:left w:val="nil"/>
              <w:bottom w:val="single" w:sz="4" w:space="0" w:color="auto"/>
              <w:right w:val="nil"/>
            </w:tcBorders>
          </w:tcPr>
          <w:p w14:paraId="2C788105" w14:textId="77777777" w:rsidR="006045D4" w:rsidRDefault="006045D4" w:rsidP="005039E8">
            <w:pPr>
              <w:rPr>
                <w:lang w:val="en-GB"/>
              </w:rPr>
            </w:pPr>
          </w:p>
        </w:tc>
      </w:tr>
      <w:tr w:rsidR="006045D4" w14:paraId="45340B34" w14:textId="77777777" w:rsidTr="005039E8">
        <w:tc>
          <w:tcPr>
            <w:tcW w:w="7513" w:type="dxa"/>
            <w:tcBorders>
              <w:top w:val="single" w:sz="4" w:space="0" w:color="auto"/>
            </w:tcBorders>
            <w:hideMark/>
          </w:tcPr>
          <w:p w14:paraId="11E69C64" w14:textId="77777777" w:rsidR="006045D4" w:rsidRDefault="006045D4" w:rsidP="005039E8">
            <w:pPr>
              <w:rPr>
                <w:lang w:val="en-GB"/>
              </w:rPr>
            </w:pPr>
            <w:r>
              <w:rPr>
                <w:lang w:val="en-GB"/>
              </w:rPr>
              <w:t>Large screw diameter</w:t>
            </w:r>
          </w:p>
        </w:tc>
        <w:tc>
          <w:tcPr>
            <w:tcW w:w="1547" w:type="dxa"/>
            <w:tcBorders>
              <w:top w:val="single" w:sz="4" w:space="0" w:color="auto"/>
            </w:tcBorders>
            <w:hideMark/>
          </w:tcPr>
          <w:p w14:paraId="570A6791" w14:textId="77777777" w:rsidR="006045D4" w:rsidRDefault="006045D4" w:rsidP="005039E8">
            <w:pPr>
              <w:rPr>
                <w:lang w:val="en-GB"/>
              </w:rPr>
            </w:pPr>
            <w:r>
              <w:rPr>
                <w:lang w:val="en-GB"/>
              </w:rPr>
              <w:t>100 mm</w:t>
            </w:r>
          </w:p>
        </w:tc>
      </w:tr>
      <w:tr w:rsidR="006045D4" w14:paraId="1C1D38E3" w14:textId="77777777" w:rsidTr="005039E8">
        <w:tc>
          <w:tcPr>
            <w:tcW w:w="7513" w:type="dxa"/>
          </w:tcPr>
          <w:p w14:paraId="789EA872" w14:textId="77777777" w:rsidR="006045D4" w:rsidRDefault="006045D4" w:rsidP="005039E8">
            <w:pPr>
              <w:rPr>
                <w:lang w:val="en-GB"/>
              </w:rPr>
            </w:pPr>
            <w:r>
              <w:rPr>
                <w:lang w:val="en-GB"/>
              </w:rPr>
              <w:t>Length of the large screw</w:t>
            </w:r>
          </w:p>
        </w:tc>
        <w:tc>
          <w:tcPr>
            <w:tcW w:w="1547" w:type="dxa"/>
          </w:tcPr>
          <w:p w14:paraId="79B12674" w14:textId="77777777" w:rsidR="006045D4" w:rsidRDefault="006045D4" w:rsidP="005039E8">
            <w:pPr>
              <w:rPr>
                <w:lang w:val="en-GB"/>
              </w:rPr>
            </w:pPr>
            <w:r>
              <w:rPr>
                <w:lang w:val="en-GB"/>
              </w:rPr>
              <w:t>3540 mm</w:t>
            </w:r>
          </w:p>
        </w:tc>
      </w:tr>
      <w:tr w:rsidR="006045D4" w14:paraId="0F4E0E54" w14:textId="77777777" w:rsidTr="005039E8">
        <w:tc>
          <w:tcPr>
            <w:tcW w:w="7513" w:type="dxa"/>
          </w:tcPr>
          <w:p w14:paraId="281C22F9" w14:textId="77777777" w:rsidR="006045D4" w:rsidRDefault="006045D4" w:rsidP="005039E8">
            <w:pPr>
              <w:rPr>
                <w:lang w:val="en-GB"/>
              </w:rPr>
            </w:pPr>
            <w:r>
              <w:rPr>
                <w:lang w:val="en-GB"/>
              </w:rPr>
              <w:t>Number of large screws</w:t>
            </w:r>
          </w:p>
        </w:tc>
        <w:tc>
          <w:tcPr>
            <w:tcW w:w="1547" w:type="dxa"/>
          </w:tcPr>
          <w:p w14:paraId="5A76815F" w14:textId="77777777" w:rsidR="006045D4" w:rsidRDefault="006045D4" w:rsidP="005039E8">
            <w:pPr>
              <w:rPr>
                <w:lang w:val="en-GB"/>
              </w:rPr>
            </w:pPr>
            <w:r>
              <w:rPr>
                <w:lang w:val="en-GB"/>
              </w:rPr>
              <w:t>1</w:t>
            </w:r>
          </w:p>
        </w:tc>
      </w:tr>
      <w:tr w:rsidR="006045D4" w14:paraId="7750155A" w14:textId="77777777" w:rsidTr="005039E8">
        <w:tc>
          <w:tcPr>
            <w:tcW w:w="7513" w:type="dxa"/>
            <w:hideMark/>
          </w:tcPr>
          <w:p w14:paraId="408866CF" w14:textId="77777777" w:rsidR="006045D4" w:rsidRDefault="006045D4" w:rsidP="005039E8">
            <w:pPr>
              <w:rPr>
                <w:lang w:val="en-GB"/>
              </w:rPr>
            </w:pPr>
            <w:r>
              <w:rPr>
                <w:lang w:val="en-GB"/>
              </w:rPr>
              <w:t>Small screw diameter</w:t>
            </w:r>
          </w:p>
        </w:tc>
        <w:tc>
          <w:tcPr>
            <w:tcW w:w="1547" w:type="dxa"/>
            <w:hideMark/>
          </w:tcPr>
          <w:p w14:paraId="4BDCF92D" w14:textId="77777777" w:rsidR="006045D4" w:rsidRDefault="006045D4" w:rsidP="005039E8">
            <w:pPr>
              <w:rPr>
                <w:lang w:val="en-GB"/>
              </w:rPr>
            </w:pPr>
            <w:r>
              <w:rPr>
                <w:lang w:val="en-GB"/>
              </w:rPr>
              <w:t>60 mm</w:t>
            </w:r>
          </w:p>
        </w:tc>
      </w:tr>
      <w:tr w:rsidR="006045D4" w14:paraId="3B1C0383" w14:textId="77777777" w:rsidTr="005039E8">
        <w:tc>
          <w:tcPr>
            <w:tcW w:w="7513" w:type="dxa"/>
            <w:hideMark/>
          </w:tcPr>
          <w:p w14:paraId="56500E03" w14:textId="77777777" w:rsidR="006045D4" w:rsidRDefault="006045D4" w:rsidP="005039E8">
            <w:pPr>
              <w:rPr>
                <w:lang w:val="en-GB"/>
              </w:rPr>
            </w:pPr>
            <w:r>
              <w:rPr>
                <w:lang w:val="en-GB"/>
              </w:rPr>
              <w:t>Length of the small screw</w:t>
            </w:r>
          </w:p>
        </w:tc>
        <w:tc>
          <w:tcPr>
            <w:tcW w:w="1547" w:type="dxa"/>
            <w:hideMark/>
          </w:tcPr>
          <w:p w14:paraId="58366DB8" w14:textId="77777777" w:rsidR="006045D4" w:rsidRDefault="006045D4" w:rsidP="005039E8">
            <w:pPr>
              <w:rPr>
                <w:lang w:val="en-GB"/>
              </w:rPr>
            </w:pPr>
            <w:r>
              <w:rPr>
                <w:lang w:val="en-GB"/>
              </w:rPr>
              <w:t>1950</w:t>
            </w:r>
          </w:p>
        </w:tc>
      </w:tr>
      <w:tr w:rsidR="006045D4" w14:paraId="65C1FA23" w14:textId="77777777" w:rsidTr="005039E8">
        <w:tc>
          <w:tcPr>
            <w:tcW w:w="7513" w:type="dxa"/>
            <w:hideMark/>
          </w:tcPr>
          <w:p w14:paraId="3CBF7FFF" w14:textId="77777777" w:rsidR="006045D4" w:rsidRDefault="006045D4" w:rsidP="005039E8">
            <w:pPr>
              <w:rPr>
                <w:lang w:val="en-GB"/>
              </w:rPr>
            </w:pPr>
            <w:r>
              <w:rPr>
                <w:lang w:val="en-GB"/>
              </w:rPr>
              <w:t>Number of small screws</w:t>
            </w:r>
          </w:p>
        </w:tc>
        <w:tc>
          <w:tcPr>
            <w:tcW w:w="1547" w:type="dxa"/>
          </w:tcPr>
          <w:p w14:paraId="199E3773" w14:textId="77777777" w:rsidR="006045D4" w:rsidRDefault="006045D4" w:rsidP="005039E8">
            <w:pPr>
              <w:rPr>
                <w:lang w:val="en-GB"/>
              </w:rPr>
            </w:pPr>
            <w:r>
              <w:rPr>
                <w:lang w:val="en-GB"/>
              </w:rPr>
              <w:t>2</w:t>
            </w:r>
          </w:p>
        </w:tc>
      </w:tr>
      <w:tr w:rsidR="006045D4" w14:paraId="2CBF01DC" w14:textId="77777777" w:rsidTr="005039E8">
        <w:tc>
          <w:tcPr>
            <w:tcW w:w="7513" w:type="dxa"/>
            <w:tcBorders>
              <w:bottom w:val="single" w:sz="4" w:space="0" w:color="auto"/>
            </w:tcBorders>
          </w:tcPr>
          <w:p w14:paraId="5DA5F5DE" w14:textId="77777777" w:rsidR="006045D4" w:rsidRDefault="006045D4" w:rsidP="005039E8">
            <w:pPr>
              <w:rPr>
                <w:lang w:val="en-GB"/>
              </w:rPr>
            </w:pPr>
            <w:r>
              <w:rPr>
                <w:lang w:val="en-GB"/>
              </w:rPr>
              <w:t>The polymer that is used</w:t>
            </w:r>
          </w:p>
        </w:tc>
        <w:tc>
          <w:tcPr>
            <w:tcW w:w="1547" w:type="dxa"/>
            <w:tcBorders>
              <w:bottom w:val="single" w:sz="4" w:space="0" w:color="auto"/>
            </w:tcBorders>
          </w:tcPr>
          <w:p w14:paraId="42D627BB" w14:textId="77777777" w:rsidR="006045D4" w:rsidRDefault="006045D4" w:rsidP="005039E8">
            <w:pPr>
              <w:rPr>
                <w:lang w:val="en-GB"/>
              </w:rPr>
            </w:pPr>
            <w:r>
              <w:rPr>
                <w:lang w:val="en-GB"/>
              </w:rPr>
              <w:t>PE;</w:t>
            </w:r>
            <w:r>
              <w:rPr>
                <w:lang w:val="en-GB"/>
              </w:rPr>
              <w:br/>
              <w:t>Bio(mater-Bi)</w:t>
            </w:r>
          </w:p>
        </w:tc>
      </w:tr>
      <w:tr w:rsidR="006045D4" w14:paraId="170BD957" w14:textId="77777777" w:rsidTr="005039E8">
        <w:tc>
          <w:tcPr>
            <w:tcW w:w="7513" w:type="dxa"/>
            <w:tcBorders>
              <w:top w:val="single" w:sz="4" w:space="0" w:color="auto"/>
              <w:bottom w:val="single" w:sz="4" w:space="0" w:color="auto"/>
            </w:tcBorders>
          </w:tcPr>
          <w:p w14:paraId="36B70EFE" w14:textId="77777777" w:rsidR="006045D4" w:rsidRDefault="006045D4" w:rsidP="005039E8">
            <w:pPr>
              <w:rPr>
                <w:lang w:val="en-GB"/>
              </w:rPr>
            </w:pPr>
            <w:r>
              <w:rPr>
                <w:b/>
                <w:lang w:val="en-GB"/>
              </w:rPr>
              <w:t>Requirements for EX110 extruder screw:</w:t>
            </w:r>
          </w:p>
        </w:tc>
        <w:tc>
          <w:tcPr>
            <w:tcW w:w="1547" w:type="dxa"/>
            <w:tcBorders>
              <w:top w:val="single" w:sz="4" w:space="0" w:color="auto"/>
              <w:bottom w:val="single" w:sz="4" w:space="0" w:color="auto"/>
            </w:tcBorders>
          </w:tcPr>
          <w:p w14:paraId="27C6F759" w14:textId="77777777" w:rsidR="006045D4" w:rsidRDefault="006045D4" w:rsidP="005039E8">
            <w:pPr>
              <w:rPr>
                <w:lang w:val="en-GB"/>
              </w:rPr>
            </w:pPr>
          </w:p>
        </w:tc>
      </w:tr>
      <w:tr w:rsidR="006045D4" w14:paraId="6D74A333" w14:textId="77777777" w:rsidTr="005039E8">
        <w:tc>
          <w:tcPr>
            <w:tcW w:w="7513" w:type="dxa"/>
            <w:tcBorders>
              <w:top w:val="single" w:sz="4" w:space="0" w:color="auto"/>
            </w:tcBorders>
          </w:tcPr>
          <w:p w14:paraId="3C9DA770" w14:textId="77777777" w:rsidR="006045D4" w:rsidRDefault="006045D4" w:rsidP="005039E8">
            <w:pPr>
              <w:rPr>
                <w:lang w:val="en-GB"/>
              </w:rPr>
            </w:pPr>
            <w:r>
              <w:rPr>
                <w:lang w:val="en-GB"/>
              </w:rPr>
              <w:t>Screw diameter</w:t>
            </w:r>
          </w:p>
        </w:tc>
        <w:tc>
          <w:tcPr>
            <w:tcW w:w="1547" w:type="dxa"/>
            <w:tcBorders>
              <w:top w:val="single" w:sz="4" w:space="0" w:color="auto"/>
            </w:tcBorders>
          </w:tcPr>
          <w:p w14:paraId="072D3C72" w14:textId="77777777" w:rsidR="006045D4" w:rsidRDefault="006045D4" w:rsidP="005039E8">
            <w:pPr>
              <w:rPr>
                <w:lang w:val="en-GB"/>
              </w:rPr>
            </w:pPr>
            <w:r>
              <w:rPr>
                <w:lang w:val="en-GB"/>
              </w:rPr>
              <w:t>65 mm</w:t>
            </w:r>
          </w:p>
        </w:tc>
      </w:tr>
      <w:tr w:rsidR="006045D4" w14:paraId="6BA4FAA6" w14:textId="77777777" w:rsidTr="005039E8">
        <w:tc>
          <w:tcPr>
            <w:tcW w:w="7513" w:type="dxa"/>
          </w:tcPr>
          <w:p w14:paraId="2EA5C7CD" w14:textId="77777777" w:rsidR="006045D4" w:rsidRDefault="006045D4" w:rsidP="005039E8">
            <w:pPr>
              <w:rPr>
                <w:lang w:val="en-GB"/>
              </w:rPr>
            </w:pPr>
            <w:r>
              <w:rPr>
                <w:lang w:val="en-GB"/>
              </w:rPr>
              <w:t>Length of the screw</w:t>
            </w:r>
          </w:p>
        </w:tc>
        <w:tc>
          <w:tcPr>
            <w:tcW w:w="1547" w:type="dxa"/>
          </w:tcPr>
          <w:p w14:paraId="28EEC915" w14:textId="77777777" w:rsidR="006045D4" w:rsidRDefault="006045D4" w:rsidP="005039E8">
            <w:pPr>
              <w:rPr>
                <w:lang w:val="en-GB"/>
              </w:rPr>
            </w:pPr>
            <w:r>
              <w:rPr>
                <w:lang w:val="en-GB"/>
              </w:rPr>
              <w:t>1992 mm</w:t>
            </w:r>
          </w:p>
        </w:tc>
      </w:tr>
      <w:tr w:rsidR="006045D4" w14:paraId="7AC1E740" w14:textId="77777777" w:rsidTr="005039E8">
        <w:tc>
          <w:tcPr>
            <w:tcW w:w="7513" w:type="dxa"/>
          </w:tcPr>
          <w:p w14:paraId="3330B235" w14:textId="77777777" w:rsidR="006045D4" w:rsidRDefault="006045D4" w:rsidP="005039E8">
            <w:pPr>
              <w:rPr>
                <w:lang w:val="en-GB"/>
              </w:rPr>
            </w:pPr>
            <w:r>
              <w:rPr>
                <w:lang w:val="en-GB"/>
              </w:rPr>
              <w:t>Number of screws</w:t>
            </w:r>
          </w:p>
        </w:tc>
        <w:tc>
          <w:tcPr>
            <w:tcW w:w="1547" w:type="dxa"/>
          </w:tcPr>
          <w:p w14:paraId="6E31777D" w14:textId="77777777" w:rsidR="006045D4" w:rsidRDefault="006045D4" w:rsidP="005039E8">
            <w:pPr>
              <w:rPr>
                <w:lang w:val="en-GB"/>
              </w:rPr>
            </w:pPr>
            <w:r>
              <w:rPr>
                <w:lang w:val="en-GB"/>
              </w:rPr>
              <w:t>1</w:t>
            </w:r>
          </w:p>
        </w:tc>
      </w:tr>
      <w:tr w:rsidR="006045D4" w14:paraId="1C7C2ED4" w14:textId="77777777" w:rsidTr="005039E8">
        <w:tc>
          <w:tcPr>
            <w:tcW w:w="7513" w:type="dxa"/>
            <w:tcBorders>
              <w:bottom w:val="single" w:sz="4" w:space="0" w:color="auto"/>
            </w:tcBorders>
          </w:tcPr>
          <w:p w14:paraId="7BD1715E" w14:textId="77777777" w:rsidR="006045D4" w:rsidRDefault="006045D4" w:rsidP="005039E8">
            <w:pPr>
              <w:rPr>
                <w:lang w:val="en-GB"/>
              </w:rPr>
            </w:pPr>
            <w:r>
              <w:rPr>
                <w:lang w:val="en-GB"/>
              </w:rPr>
              <w:t>The polymer that is used</w:t>
            </w:r>
          </w:p>
        </w:tc>
        <w:tc>
          <w:tcPr>
            <w:tcW w:w="1547" w:type="dxa"/>
            <w:tcBorders>
              <w:bottom w:val="single" w:sz="4" w:space="0" w:color="auto"/>
            </w:tcBorders>
          </w:tcPr>
          <w:p w14:paraId="2CF70B60" w14:textId="77777777" w:rsidR="006045D4" w:rsidRDefault="006045D4" w:rsidP="005039E8">
            <w:pPr>
              <w:rPr>
                <w:lang w:val="en-GB"/>
              </w:rPr>
            </w:pPr>
            <w:r>
              <w:rPr>
                <w:lang w:val="en-GB"/>
              </w:rPr>
              <w:t>PE</w:t>
            </w:r>
          </w:p>
        </w:tc>
      </w:tr>
      <w:tr w:rsidR="006045D4" w14:paraId="07D07B4D" w14:textId="77777777" w:rsidTr="005039E8">
        <w:tc>
          <w:tcPr>
            <w:tcW w:w="7513" w:type="dxa"/>
            <w:tcBorders>
              <w:bottom w:val="single" w:sz="4" w:space="0" w:color="auto"/>
            </w:tcBorders>
          </w:tcPr>
          <w:p w14:paraId="631D4365" w14:textId="77777777" w:rsidR="006045D4" w:rsidRPr="00AA581A" w:rsidRDefault="006045D4" w:rsidP="005039E8">
            <w:pPr>
              <w:rPr>
                <w:b/>
                <w:bCs/>
                <w:lang w:val="en-GB"/>
              </w:rPr>
            </w:pPr>
            <w:r w:rsidRPr="00AA581A">
              <w:rPr>
                <w:b/>
                <w:bCs/>
                <w:lang w:val="en-GB"/>
              </w:rPr>
              <w:t>Additional requirements for all the screws:</w:t>
            </w:r>
          </w:p>
        </w:tc>
        <w:tc>
          <w:tcPr>
            <w:tcW w:w="1547" w:type="dxa"/>
            <w:tcBorders>
              <w:bottom w:val="single" w:sz="4" w:space="0" w:color="auto"/>
            </w:tcBorders>
          </w:tcPr>
          <w:p w14:paraId="74AF655C" w14:textId="77777777" w:rsidR="006045D4" w:rsidRDefault="006045D4" w:rsidP="005039E8">
            <w:pPr>
              <w:rPr>
                <w:lang w:val="en-GB"/>
              </w:rPr>
            </w:pPr>
          </w:p>
        </w:tc>
      </w:tr>
      <w:tr w:rsidR="006045D4" w14:paraId="0C9B728E" w14:textId="77777777" w:rsidTr="005039E8">
        <w:tc>
          <w:tcPr>
            <w:tcW w:w="7513" w:type="dxa"/>
            <w:tcBorders>
              <w:top w:val="single" w:sz="4" w:space="0" w:color="auto"/>
            </w:tcBorders>
          </w:tcPr>
          <w:p w14:paraId="6416FCA2" w14:textId="77777777" w:rsidR="006045D4" w:rsidRDefault="006045D4" w:rsidP="005039E8">
            <w:pPr>
              <w:rPr>
                <w:lang w:val="en-GB"/>
              </w:rPr>
            </w:pPr>
            <w:r>
              <w:rPr>
                <w:lang w:val="en-GB"/>
              </w:rPr>
              <w:t xml:space="preserve">All the screws must be </w:t>
            </w:r>
            <w:proofErr w:type="spellStart"/>
            <w:r>
              <w:rPr>
                <w:lang w:val="en-GB"/>
              </w:rPr>
              <w:t>nitrited</w:t>
            </w:r>
            <w:proofErr w:type="spellEnd"/>
          </w:p>
        </w:tc>
        <w:tc>
          <w:tcPr>
            <w:tcW w:w="1547" w:type="dxa"/>
            <w:tcBorders>
              <w:top w:val="single" w:sz="4" w:space="0" w:color="auto"/>
            </w:tcBorders>
          </w:tcPr>
          <w:p w14:paraId="60E6AD83" w14:textId="77777777" w:rsidR="006045D4" w:rsidRDefault="006045D4" w:rsidP="005039E8">
            <w:pPr>
              <w:rPr>
                <w:lang w:val="en-GB"/>
              </w:rPr>
            </w:pPr>
          </w:p>
        </w:tc>
      </w:tr>
      <w:tr w:rsidR="006045D4" w14:paraId="5BABC342" w14:textId="77777777" w:rsidTr="005039E8">
        <w:tc>
          <w:tcPr>
            <w:tcW w:w="7513" w:type="dxa"/>
            <w:hideMark/>
          </w:tcPr>
          <w:p w14:paraId="42865DA5" w14:textId="77777777" w:rsidR="006045D4" w:rsidRDefault="006045D4" w:rsidP="005039E8">
            <w:pPr>
              <w:rPr>
                <w:lang w:val="en-GB"/>
              </w:rPr>
            </w:pPr>
            <w:r>
              <w:rPr>
                <w:lang w:val="en-GB"/>
              </w:rPr>
              <w:t>Nitride approximate thickness</w:t>
            </w:r>
          </w:p>
        </w:tc>
        <w:tc>
          <w:tcPr>
            <w:tcW w:w="1547" w:type="dxa"/>
            <w:hideMark/>
          </w:tcPr>
          <w:p w14:paraId="37C3554A" w14:textId="77777777" w:rsidR="006045D4" w:rsidRDefault="006045D4" w:rsidP="005039E8">
            <w:pPr>
              <w:rPr>
                <w:lang w:val="en-GB"/>
              </w:rPr>
            </w:pPr>
            <w:r>
              <w:rPr>
                <w:lang w:val="en-GB"/>
              </w:rPr>
              <w:t>0,6 mm</w:t>
            </w:r>
          </w:p>
        </w:tc>
      </w:tr>
      <w:tr w:rsidR="006045D4" w14:paraId="67536514" w14:textId="77777777" w:rsidTr="005039E8">
        <w:tc>
          <w:tcPr>
            <w:tcW w:w="7513" w:type="dxa"/>
          </w:tcPr>
          <w:p w14:paraId="676EB0D6" w14:textId="77777777" w:rsidR="006045D4" w:rsidRDefault="006045D4" w:rsidP="005039E8">
            <w:pPr>
              <w:rPr>
                <w:lang w:val="en-GB"/>
              </w:rPr>
            </w:pPr>
            <w:r>
              <w:rPr>
                <w:lang w:val="en-GB"/>
              </w:rPr>
              <w:t>All the screws must be made from special steel</w:t>
            </w:r>
          </w:p>
        </w:tc>
        <w:tc>
          <w:tcPr>
            <w:tcW w:w="1547" w:type="dxa"/>
          </w:tcPr>
          <w:p w14:paraId="1C82F73B" w14:textId="77777777" w:rsidR="006045D4" w:rsidRPr="00E11D59" w:rsidRDefault="006045D4" w:rsidP="005039E8">
            <w:pPr>
              <w:rPr>
                <w:lang w:val="en-GB"/>
              </w:rPr>
            </w:pPr>
            <w:r w:rsidRPr="00E11D59">
              <w:rPr>
                <w:rFonts w:cs="Arial"/>
                <w:color w:val="222222"/>
                <w:shd w:val="clear" w:color="auto" w:fill="FFFFFF"/>
              </w:rPr>
              <w:t xml:space="preserve">34CrAlNi7-10 </w:t>
            </w:r>
            <w:proofErr w:type="spellStart"/>
            <w:r w:rsidRPr="00E11D59">
              <w:rPr>
                <w:rFonts w:cs="Arial"/>
                <w:color w:val="222222"/>
                <w:shd w:val="clear" w:color="auto" w:fill="FFFFFF"/>
              </w:rPr>
              <w:t>or</w:t>
            </w:r>
            <w:proofErr w:type="spellEnd"/>
            <w:r w:rsidRPr="00E11D59">
              <w:rPr>
                <w:rFonts w:cs="Arial"/>
                <w:color w:val="222222"/>
                <w:shd w:val="clear" w:color="auto" w:fill="FFFFFF"/>
              </w:rPr>
              <w:t xml:space="preserve"> </w:t>
            </w:r>
            <w:proofErr w:type="spellStart"/>
            <w:r w:rsidRPr="00433DC1">
              <w:rPr>
                <w:rFonts w:cs="Arial"/>
                <w:color w:val="222222"/>
                <w:shd w:val="clear" w:color="auto" w:fill="FFFFFF"/>
              </w:rPr>
              <w:t>equivalent</w:t>
            </w:r>
            <w:proofErr w:type="spellEnd"/>
          </w:p>
        </w:tc>
      </w:tr>
      <w:tr w:rsidR="006045D4" w14:paraId="5078F580" w14:textId="77777777" w:rsidTr="005039E8">
        <w:tc>
          <w:tcPr>
            <w:tcW w:w="7513" w:type="dxa"/>
          </w:tcPr>
          <w:p w14:paraId="05599785" w14:textId="77777777" w:rsidR="006045D4" w:rsidRDefault="006045D4" w:rsidP="005039E8">
            <w:pPr>
              <w:rPr>
                <w:lang w:val="en-GB"/>
              </w:rPr>
            </w:pPr>
            <w:r>
              <w:rPr>
                <w:lang w:val="en-GB"/>
              </w:rPr>
              <w:t xml:space="preserve">To find out the precise screw length, pitch and connection joints the Employer provides the winner tenderer the screws currently in use for up to 7 days.    </w:t>
            </w:r>
          </w:p>
        </w:tc>
        <w:tc>
          <w:tcPr>
            <w:tcW w:w="1547" w:type="dxa"/>
          </w:tcPr>
          <w:p w14:paraId="59168854" w14:textId="77777777" w:rsidR="006045D4" w:rsidRDefault="006045D4" w:rsidP="005039E8">
            <w:pPr>
              <w:rPr>
                <w:lang w:val="en-GB"/>
              </w:rPr>
            </w:pPr>
          </w:p>
        </w:tc>
      </w:tr>
      <w:tr w:rsidR="006045D4" w14:paraId="6B876C40" w14:textId="77777777" w:rsidTr="005039E8">
        <w:tc>
          <w:tcPr>
            <w:tcW w:w="7513" w:type="dxa"/>
            <w:tcBorders>
              <w:top w:val="single" w:sz="4" w:space="0" w:color="auto"/>
              <w:left w:val="nil"/>
              <w:bottom w:val="single" w:sz="4" w:space="0" w:color="auto"/>
              <w:right w:val="nil"/>
            </w:tcBorders>
            <w:hideMark/>
          </w:tcPr>
          <w:p w14:paraId="4B6F1A6C" w14:textId="77777777" w:rsidR="006045D4" w:rsidRDefault="006045D4" w:rsidP="005039E8">
            <w:pPr>
              <w:rPr>
                <w:b/>
                <w:lang w:val="en-GB"/>
              </w:rPr>
            </w:pPr>
            <w:r>
              <w:rPr>
                <w:b/>
                <w:lang w:val="en-GB"/>
              </w:rPr>
              <w:t>General requirements:</w:t>
            </w:r>
          </w:p>
        </w:tc>
        <w:tc>
          <w:tcPr>
            <w:tcW w:w="1547" w:type="dxa"/>
            <w:tcBorders>
              <w:top w:val="single" w:sz="4" w:space="0" w:color="auto"/>
              <w:left w:val="nil"/>
              <w:bottom w:val="single" w:sz="4" w:space="0" w:color="auto"/>
              <w:right w:val="nil"/>
            </w:tcBorders>
          </w:tcPr>
          <w:p w14:paraId="005582CC" w14:textId="77777777" w:rsidR="006045D4" w:rsidRDefault="006045D4" w:rsidP="005039E8">
            <w:pPr>
              <w:rPr>
                <w:lang w:val="en-GB"/>
              </w:rPr>
            </w:pPr>
          </w:p>
        </w:tc>
      </w:tr>
      <w:tr w:rsidR="006045D4" w14:paraId="2B60FC63" w14:textId="77777777" w:rsidTr="005039E8">
        <w:tc>
          <w:tcPr>
            <w:tcW w:w="7513" w:type="dxa"/>
            <w:tcBorders>
              <w:left w:val="nil"/>
              <w:bottom w:val="nil"/>
              <w:right w:val="nil"/>
            </w:tcBorders>
            <w:hideMark/>
          </w:tcPr>
          <w:p w14:paraId="4550D088" w14:textId="77777777" w:rsidR="006045D4" w:rsidRDefault="006045D4" w:rsidP="005039E8">
            <w:pPr>
              <w:rPr>
                <w:lang w:val="en-GB"/>
              </w:rPr>
            </w:pPr>
            <w:r>
              <w:rPr>
                <w:lang w:val="en-GB"/>
              </w:rPr>
              <w:t>The warranty period is at least</w:t>
            </w:r>
          </w:p>
        </w:tc>
        <w:tc>
          <w:tcPr>
            <w:tcW w:w="1547" w:type="dxa"/>
            <w:tcBorders>
              <w:left w:val="nil"/>
              <w:bottom w:val="nil"/>
              <w:right w:val="nil"/>
            </w:tcBorders>
            <w:hideMark/>
          </w:tcPr>
          <w:p w14:paraId="485CCE3E" w14:textId="77777777" w:rsidR="006045D4" w:rsidRDefault="006045D4" w:rsidP="005039E8">
            <w:pPr>
              <w:rPr>
                <w:lang w:val="en-GB"/>
              </w:rPr>
            </w:pPr>
            <w:r>
              <w:rPr>
                <w:lang w:val="en-GB"/>
              </w:rPr>
              <w:t>12 months</w:t>
            </w:r>
          </w:p>
        </w:tc>
      </w:tr>
      <w:tr w:rsidR="006045D4" w14:paraId="025E3CE5" w14:textId="77777777" w:rsidTr="005039E8">
        <w:tc>
          <w:tcPr>
            <w:tcW w:w="7513" w:type="dxa"/>
            <w:tcBorders>
              <w:top w:val="nil"/>
              <w:left w:val="nil"/>
              <w:bottom w:val="nil"/>
              <w:right w:val="nil"/>
            </w:tcBorders>
            <w:hideMark/>
          </w:tcPr>
          <w:p w14:paraId="42BF2FF7" w14:textId="77777777" w:rsidR="006045D4" w:rsidRDefault="006045D4" w:rsidP="005039E8">
            <w:pPr>
              <w:rPr>
                <w:lang w:val="en-GB"/>
              </w:rPr>
            </w:pPr>
            <w:r>
              <w:rPr>
                <w:lang w:val="en-GB"/>
              </w:rPr>
              <w:t>The supplier must ensure the installation of the equipment.</w:t>
            </w:r>
          </w:p>
        </w:tc>
        <w:tc>
          <w:tcPr>
            <w:tcW w:w="1547" w:type="dxa"/>
            <w:tcBorders>
              <w:top w:val="nil"/>
              <w:left w:val="nil"/>
              <w:bottom w:val="nil"/>
              <w:right w:val="nil"/>
            </w:tcBorders>
          </w:tcPr>
          <w:p w14:paraId="3B9FF3F1" w14:textId="77777777" w:rsidR="006045D4" w:rsidRDefault="006045D4" w:rsidP="005039E8">
            <w:pPr>
              <w:rPr>
                <w:lang w:val="en-GB"/>
              </w:rPr>
            </w:pPr>
          </w:p>
        </w:tc>
      </w:tr>
      <w:tr w:rsidR="006045D4" w14:paraId="5D386680" w14:textId="77777777" w:rsidTr="005039E8">
        <w:tc>
          <w:tcPr>
            <w:tcW w:w="7513" w:type="dxa"/>
            <w:tcBorders>
              <w:top w:val="nil"/>
              <w:left w:val="nil"/>
              <w:bottom w:val="single" w:sz="4" w:space="0" w:color="auto"/>
              <w:right w:val="nil"/>
            </w:tcBorders>
          </w:tcPr>
          <w:p w14:paraId="7452D695" w14:textId="77777777" w:rsidR="006045D4" w:rsidRDefault="006045D4" w:rsidP="005039E8">
            <w:pPr>
              <w:rPr>
                <w:lang w:val="en-GB"/>
              </w:rPr>
            </w:pPr>
            <w:r w:rsidRPr="004C6135">
              <w:rPr>
                <w:lang w:val="en-GB"/>
              </w:rPr>
              <w:t>The supplier must include schematics</w:t>
            </w:r>
            <w:r>
              <w:rPr>
                <w:lang w:val="en-GB"/>
              </w:rPr>
              <w:t>/technical drawings</w:t>
            </w:r>
            <w:r w:rsidRPr="004C6135">
              <w:rPr>
                <w:lang w:val="en-GB"/>
              </w:rPr>
              <w:t xml:space="preserve"> of the screws.</w:t>
            </w:r>
            <w:r>
              <w:rPr>
                <w:lang w:val="en-GB"/>
              </w:rPr>
              <w:t xml:space="preserve"> </w:t>
            </w:r>
          </w:p>
        </w:tc>
        <w:tc>
          <w:tcPr>
            <w:tcW w:w="1547" w:type="dxa"/>
            <w:tcBorders>
              <w:top w:val="nil"/>
              <w:left w:val="nil"/>
              <w:bottom w:val="single" w:sz="4" w:space="0" w:color="auto"/>
              <w:right w:val="nil"/>
            </w:tcBorders>
          </w:tcPr>
          <w:p w14:paraId="28FF1795" w14:textId="77777777" w:rsidR="006045D4" w:rsidRDefault="006045D4" w:rsidP="005039E8">
            <w:pPr>
              <w:rPr>
                <w:lang w:val="en-GB"/>
              </w:rPr>
            </w:pPr>
          </w:p>
        </w:tc>
      </w:tr>
    </w:tbl>
    <w:p w14:paraId="0740A986" w14:textId="5C866357" w:rsidR="00C25C74" w:rsidRPr="007D23E5" w:rsidRDefault="00C25C74" w:rsidP="00FD37BD">
      <w:pPr>
        <w:tabs>
          <w:tab w:val="left" w:pos="3930"/>
        </w:tabs>
        <w:rPr>
          <w:sz w:val="2"/>
          <w:szCs w:val="2"/>
          <w:lang w:val="en-US"/>
        </w:rPr>
      </w:pPr>
    </w:p>
    <w:sectPr w:rsidR="00C25C74" w:rsidRPr="007D23E5" w:rsidSect="000466EE">
      <w:headerReference w:type="default" r:id="rId14"/>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96D8" w14:textId="77777777" w:rsidR="00D516F5" w:rsidRDefault="00D516F5" w:rsidP="00AD3CF8">
      <w:r>
        <w:separator/>
      </w:r>
    </w:p>
  </w:endnote>
  <w:endnote w:type="continuationSeparator" w:id="0">
    <w:p w14:paraId="4CFE6B0B" w14:textId="77777777" w:rsidR="00D516F5" w:rsidRDefault="00D516F5" w:rsidP="00AD3CF8">
      <w:r>
        <w:continuationSeparator/>
      </w:r>
    </w:p>
  </w:endnote>
  <w:endnote w:type="continuationNotice" w:id="1">
    <w:p w14:paraId="3437277A" w14:textId="77777777" w:rsidR="00D516F5" w:rsidRDefault="00D51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498055"/>
      <w:docPartObj>
        <w:docPartGallery w:val="Page Numbers (Bottom of Page)"/>
        <w:docPartUnique/>
      </w:docPartObj>
    </w:sdtPr>
    <w:sdtEndPr/>
    <w:sdtContent>
      <w:p w14:paraId="63C40C62" w14:textId="42E3B807" w:rsidR="00811713" w:rsidRPr="002302AC" w:rsidRDefault="00E23E32" w:rsidP="002302AC">
        <w:pPr>
          <w:pStyle w:val="Jalus"/>
          <w:tabs>
            <w:tab w:val="right" w:pos="9070"/>
          </w:tabs>
          <w:rPr>
            <w:lang w:val="en-US"/>
          </w:rPr>
        </w:pPr>
        <w:r>
          <w:rPr>
            <w:lang w:val="en-US"/>
          </w:rPr>
          <w:t>Dagöplast</w:t>
        </w:r>
        <w:r w:rsidR="00A8440B">
          <w:rPr>
            <w:lang w:val="en-US"/>
          </w:rPr>
          <w:t xml:space="preserve"> AS </w:t>
        </w:r>
        <w:r w:rsidR="00811713">
          <w:rPr>
            <w:lang w:val="en-US"/>
          </w:rPr>
          <w:t>– Tender Document</w:t>
        </w:r>
        <w:r w:rsidR="00811713">
          <w:tab/>
        </w:r>
        <w:r w:rsidR="00811713">
          <w:fldChar w:fldCharType="begin"/>
        </w:r>
        <w:r w:rsidR="00811713">
          <w:instrText>PAGE   \* MERGEFORMAT</w:instrText>
        </w:r>
        <w:r w:rsidR="00811713">
          <w:fldChar w:fldCharType="separate"/>
        </w:r>
        <w:r w:rsidR="00873ED3">
          <w:rPr>
            <w:noProof/>
          </w:rPr>
          <w:t>2</w:t>
        </w:r>
        <w:r w:rsidR="00811713">
          <w:fldChar w:fldCharType="end"/>
        </w:r>
        <w:r w:rsidR="00811713">
          <w:t>/</w:t>
        </w:r>
        <w:r w:rsidR="008936E1">
          <w:rPr>
            <w:noProof/>
          </w:rPr>
          <w:fldChar w:fldCharType="begin"/>
        </w:r>
        <w:r w:rsidR="008936E1">
          <w:rPr>
            <w:noProof/>
          </w:rPr>
          <w:instrText xml:space="preserve"> NUMPAGES  \* Arabic  \* MERGEFORMAT </w:instrText>
        </w:r>
        <w:r w:rsidR="008936E1">
          <w:rPr>
            <w:noProof/>
          </w:rPr>
          <w:fldChar w:fldCharType="separate"/>
        </w:r>
        <w:r w:rsidR="00873ED3">
          <w:rPr>
            <w:noProof/>
          </w:rPr>
          <w:t>7</w:t>
        </w:r>
        <w:r w:rsidR="008936E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22C94" w14:textId="77777777" w:rsidR="00D516F5" w:rsidRDefault="00D516F5" w:rsidP="00AD3CF8">
      <w:r>
        <w:separator/>
      </w:r>
    </w:p>
  </w:footnote>
  <w:footnote w:type="continuationSeparator" w:id="0">
    <w:p w14:paraId="5C304636" w14:textId="77777777" w:rsidR="00D516F5" w:rsidRDefault="00D516F5" w:rsidP="00AD3CF8">
      <w:r>
        <w:continuationSeparator/>
      </w:r>
    </w:p>
  </w:footnote>
  <w:footnote w:type="continuationNotice" w:id="1">
    <w:p w14:paraId="50F4908F" w14:textId="77777777" w:rsidR="00D516F5" w:rsidRDefault="00D51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FF84" w14:textId="44819D7F" w:rsidR="00811713" w:rsidRDefault="00811713" w:rsidP="007F4BB0">
    <w:pPr>
      <w:pStyle w:val="Pis"/>
      <w:tabs>
        <w:tab w:val="clear" w:pos="4703"/>
        <w:tab w:val="center" w:pos="4820"/>
      </w:tabs>
    </w:pPr>
    <w:r>
      <w:tab/>
    </w:r>
    <w:r>
      <w:rPr>
        <w:noProof/>
        <w:lang w:eastAsia="et-EE"/>
      </w:rPr>
      <w:drawing>
        <wp:inline distT="0" distB="0" distL="0" distR="0" wp14:anchorId="72D22BE1" wp14:editId="03EA493C">
          <wp:extent cx="1648800" cy="540000"/>
          <wp:effectExtent l="0" t="0" r="8890" b="0"/>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7227" name="Image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8800" cy="540000"/>
                  </a:xfrm>
                  <a:prstGeom prst="rect">
                    <a:avLst/>
                  </a:prstGeom>
                </pic:spPr>
              </pic:pic>
            </a:graphicData>
          </a:graphic>
        </wp:inline>
      </w:drawing>
    </w:r>
  </w:p>
  <w:p w14:paraId="29EB0CF7" w14:textId="77777777" w:rsidR="00811713" w:rsidRDefault="00811713" w:rsidP="007F4BB0">
    <w:pPr>
      <w:pStyle w:val="Pis"/>
      <w:tabs>
        <w:tab w:val="clear" w:pos="4703"/>
        <w:tab w:val="center" w:pos="4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C3D"/>
    <w:multiLevelType w:val="multilevel"/>
    <w:tmpl w:val="EA8205F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46DE2"/>
    <w:multiLevelType w:val="multilevel"/>
    <w:tmpl w:val="86700A7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82E0F"/>
    <w:multiLevelType w:val="hybridMultilevel"/>
    <w:tmpl w:val="5B788F58"/>
    <w:lvl w:ilvl="0" w:tplc="4AE231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6FA1"/>
    <w:multiLevelType w:val="multilevel"/>
    <w:tmpl w:val="5C4EAF5E"/>
    <w:lvl w:ilvl="0">
      <w:start w:val="1"/>
      <w:numFmt w:val="decimal"/>
      <w:lvlText w:val="%1."/>
      <w:lvlJc w:val="left"/>
      <w:pPr>
        <w:tabs>
          <w:tab w:val="num" w:pos="360"/>
        </w:tabs>
        <w:ind w:left="360" w:hanging="360"/>
      </w:pPr>
      <w:rPr>
        <w:rFonts w:hint="default"/>
      </w:rPr>
    </w:lvl>
    <w:lvl w:ilvl="1">
      <w:start w:val="1"/>
      <w:numFmt w:val="decimal"/>
      <w:pStyle w:val="Pealkiri2"/>
      <w:isLgl/>
      <w:lvlText w:val="%1.%2."/>
      <w:lvlJc w:val="left"/>
      <w:pPr>
        <w:tabs>
          <w:tab w:val="num" w:pos="737"/>
        </w:tabs>
        <w:ind w:left="737" w:hanging="737"/>
      </w:pPr>
      <w:rPr>
        <w:rFonts w:hint="default"/>
      </w:rPr>
    </w:lvl>
    <w:lvl w:ilvl="2">
      <w:start w:val="1"/>
      <w:numFmt w:val="decimal"/>
      <w:pStyle w:val="Pealkiri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DBA4016"/>
    <w:multiLevelType w:val="multilevel"/>
    <w:tmpl w:val="E6A29540"/>
    <w:lvl w:ilvl="0">
      <w:start w:val="3"/>
      <w:numFmt w:val="decimal"/>
      <w:lvlText w:val="%1"/>
      <w:lvlJc w:val="left"/>
      <w:pPr>
        <w:ind w:left="805" w:hanging="653"/>
      </w:pPr>
      <w:rPr>
        <w:rFonts w:ascii="Times New Roman" w:eastAsia="Times New Roman" w:hAnsi="Times New Roman" w:cs="Times New Roman" w:hint="default"/>
        <w:b/>
        <w:bCs/>
        <w:spacing w:val="-2"/>
        <w:w w:val="99"/>
        <w:sz w:val="24"/>
        <w:szCs w:val="24"/>
      </w:rPr>
    </w:lvl>
    <w:lvl w:ilvl="1">
      <w:start w:val="1"/>
      <w:numFmt w:val="decimal"/>
      <w:lvlText w:val="%1.%2"/>
      <w:lvlJc w:val="left"/>
      <w:pPr>
        <w:ind w:left="1451" w:hanging="567"/>
      </w:pPr>
      <w:rPr>
        <w:rFonts w:ascii="Times New Roman" w:eastAsia="Times New Roman" w:hAnsi="Times New Roman" w:cs="Times New Roman" w:hint="default"/>
        <w:b/>
        <w:bCs/>
        <w:spacing w:val="-3"/>
        <w:w w:val="99"/>
        <w:sz w:val="24"/>
        <w:szCs w:val="24"/>
      </w:rPr>
    </w:lvl>
    <w:lvl w:ilvl="2">
      <w:numFmt w:val="bullet"/>
      <w:lvlText w:val="•"/>
      <w:lvlJc w:val="left"/>
      <w:pPr>
        <w:ind w:left="2393" w:hanging="567"/>
      </w:pPr>
      <w:rPr>
        <w:rFonts w:hint="default"/>
      </w:rPr>
    </w:lvl>
    <w:lvl w:ilvl="3">
      <w:numFmt w:val="bullet"/>
      <w:lvlText w:val="•"/>
      <w:lvlJc w:val="left"/>
      <w:pPr>
        <w:ind w:left="3327" w:hanging="567"/>
      </w:pPr>
      <w:rPr>
        <w:rFonts w:hint="default"/>
      </w:rPr>
    </w:lvl>
    <w:lvl w:ilvl="4">
      <w:numFmt w:val="bullet"/>
      <w:lvlText w:val="•"/>
      <w:lvlJc w:val="left"/>
      <w:pPr>
        <w:ind w:left="4261" w:hanging="567"/>
      </w:pPr>
      <w:rPr>
        <w:rFonts w:hint="default"/>
      </w:rPr>
    </w:lvl>
    <w:lvl w:ilvl="5">
      <w:numFmt w:val="bullet"/>
      <w:lvlText w:val="•"/>
      <w:lvlJc w:val="left"/>
      <w:pPr>
        <w:ind w:left="5195" w:hanging="567"/>
      </w:pPr>
      <w:rPr>
        <w:rFonts w:hint="default"/>
      </w:rPr>
    </w:lvl>
    <w:lvl w:ilvl="6">
      <w:numFmt w:val="bullet"/>
      <w:lvlText w:val="•"/>
      <w:lvlJc w:val="left"/>
      <w:pPr>
        <w:ind w:left="6129" w:hanging="567"/>
      </w:pPr>
      <w:rPr>
        <w:rFonts w:hint="default"/>
      </w:rPr>
    </w:lvl>
    <w:lvl w:ilvl="7">
      <w:numFmt w:val="bullet"/>
      <w:lvlText w:val="•"/>
      <w:lvlJc w:val="left"/>
      <w:pPr>
        <w:ind w:left="7062" w:hanging="567"/>
      </w:pPr>
      <w:rPr>
        <w:rFonts w:hint="default"/>
      </w:rPr>
    </w:lvl>
    <w:lvl w:ilvl="8">
      <w:numFmt w:val="bullet"/>
      <w:lvlText w:val="•"/>
      <w:lvlJc w:val="left"/>
      <w:pPr>
        <w:ind w:left="7996" w:hanging="567"/>
      </w:pPr>
      <w:rPr>
        <w:rFonts w:hint="default"/>
      </w:rPr>
    </w:lvl>
  </w:abstractNum>
  <w:abstractNum w:abstractNumId="5" w15:restartNumberingAfterBreak="0">
    <w:nsid w:val="104B3C19"/>
    <w:multiLevelType w:val="multilevel"/>
    <w:tmpl w:val="7B8414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C6BB0"/>
    <w:multiLevelType w:val="hybridMultilevel"/>
    <w:tmpl w:val="DE586B6E"/>
    <w:lvl w:ilvl="0" w:tplc="4AE231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38B7"/>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7E27009"/>
    <w:multiLevelType w:val="multilevel"/>
    <w:tmpl w:val="A9800564"/>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939456D"/>
    <w:multiLevelType w:val="hybridMultilevel"/>
    <w:tmpl w:val="74CAEB8C"/>
    <w:lvl w:ilvl="0" w:tplc="4AE231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33371"/>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DD3521D"/>
    <w:multiLevelType w:val="multilevel"/>
    <w:tmpl w:val="E52443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C19C8"/>
    <w:multiLevelType w:val="multilevel"/>
    <w:tmpl w:val="9814BC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82D63"/>
    <w:multiLevelType w:val="hybridMultilevel"/>
    <w:tmpl w:val="B7BC4FDC"/>
    <w:lvl w:ilvl="0" w:tplc="06924BBA">
      <w:numFmt w:val="bullet"/>
      <w:lvlText w:val="-"/>
      <w:lvlJc w:val="left"/>
      <w:pPr>
        <w:ind w:left="2339" w:hanging="115"/>
      </w:pPr>
      <w:rPr>
        <w:rFonts w:ascii="Arial" w:eastAsia="Arial" w:hAnsi="Arial" w:cs="Arial" w:hint="default"/>
        <w:w w:val="101"/>
        <w:sz w:val="18"/>
        <w:szCs w:val="18"/>
      </w:rPr>
    </w:lvl>
    <w:lvl w:ilvl="1" w:tplc="6E145D68">
      <w:numFmt w:val="bullet"/>
      <w:lvlText w:val="•"/>
      <w:lvlJc w:val="left"/>
      <w:pPr>
        <w:ind w:left="3170" w:hanging="115"/>
      </w:pPr>
      <w:rPr>
        <w:rFonts w:hint="default"/>
      </w:rPr>
    </w:lvl>
    <w:lvl w:ilvl="2" w:tplc="B2D2A072">
      <w:numFmt w:val="bullet"/>
      <w:lvlText w:val="•"/>
      <w:lvlJc w:val="left"/>
      <w:pPr>
        <w:ind w:left="4001" w:hanging="115"/>
      </w:pPr>
      <w:rPr>
        <w:rFonts w:hint="default"/>
      </w:rPr>
    </w:lvl>
    <w:lvl w:ilvl="3" w:tplc="E6784556">
      <w:numFmt w:val="bullet"/>
      <w:lvlText w:val="•"/>
      <w:lvlJc w:val="left"/>
      <w:pPr>
        <w:ind w:left="4831" w:hanging="115"/>
      </w:pPr>
      <w:rPr>
        <w:rFonts w:hint="default"/>
      </w:rPr>
    </w:lvl>
    <w:lvl w:ilvl="4" w:tplc="8B8E4D44">
      <w:numFmt w:val="bullet"/>
      <w:lvlText w:val="•"/>
      <w:lvlJc w:val="left"/>
      <w:pPr>
        <w:ind w:left="5662" w:hanging="115"/>
      </w:pPr>
      <w:rPr>
        <w:rFonts w:hint="default"/>
      </w:rPr>
    </w:lvl>
    <w:lvl w:ilvl="5" w:tplc="BEF6741C">
      <w:numFmt w:val="bullet"/>
      <w:lvlText w:val="•"/>
      <w:lvlJc w:val="left"/>
      <w:pPr>
        <w:ind w:left="6492" w:hanging="115"/>
      </w:pPr>
      <w:rPr>
        <w:rFonts w:hint="default"/>
      </w:rPr>
    </w:lvl>
    <w:lvl w:ilvl="6" w:tplc="C20A6BA0">
      <w:numFmt w:val="bullet"/>
      <w:lvlText w:val="•"/>
      <w:lvlJc w:val="left"/>
      <w:pPr>
        <w:ind w:left="7323" w:hanging="115"/>
      </w:pPr>
      <w:rPr>
        <w:rFonts w:hint="default"/>
      </w:rPr>
    </w:lvl>
    <w:lvl w:ilvl="7" w:tplc="32F6604A">
      <w:numFmt w:val="bullet"/>
      <w:lvlText w:val="•"/>
      <w:lvlJc w:val="left"/>
      <w:pPr>
        <w:ind w:left="8153" w:hanging="115"/>
      </w:pPr>
      <w:rPr>
        <w:rFonts w:hint="default"/>
      </w:rPr>
    </w:lvl>
    <w:lvl w:ilvl="8" w:tplc="49E68538">
      <w:numFmt w:val="bullet"/>
      <w:lvlText w:val="•"/>
      <w:lvlJc w:val="left"/>
      <w:pPr>
        <w:ind w:left="8984" w:hanging="115"/>
      </w:pPr>
      <w:rPr>
        <w:rFonts w:hint="default"/>
      </w:rPr>
    </w:lvl>
  </w:abstractNum>
  <w:abstractNum w:abstractNumId="14" w15:restartNumberingAfterBreak="0">
    <w:nsid w:val="2ED71B79"/>
    <w:multiLevelType w:val="hybridMultilevel"/>
    <w:tmpl w:val="7F5C5206"/>
    <w:lvl w:ilvl="0" w:tplc="A3BABA82">
      <w:start w:val="2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FAA4AFC"/>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11959A8"/>
    <w:multiLevelType w:val="multilevel"/>
    <w:tmpl w:val="CAFCA59A"/>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53E2B"/>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67D96"/>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AE94644"/>
    <w:multiLevelType w:val="hybridMultilevel"/>
    <w:tmpl w:val="A14C64B2"/>
    <w:lvl w:ilvl="0" w:tplc="90E659B6">
      <w:numFmt w:val="bullet"/>
      <w:lvlText w:val="-"/>
      <w:lvlJc w:val="left"/>
      <w:pPr>
        <w:ind w:left="2104" w:hanging="653"/>
      </w:pPr>
      <w:rPr>
        <w:rFonts w:ascii="Times New Roman" w:eastAsia="Times New Roman" w:hAnsi="Times New Roman" w:cs="Times New Roman" w:hint="default"/>
        <w:spacing w:val="-5"/>
        <w:w w:val="99"/>
        <w:sz w:val="24"/>
        <w:szCs w:val="24"/>
      </w:rPr>
    </w:lvl>
    <w:lvl w:ilvl="1" w:tplc="131EE6FE">
      <w:numFmt w:val="bullet"/>
      <w:lvlText w:val="•"/>
      <w:lvlJc w:val="left"/>
      <w:pPr>
        <w:ind w:left="2876" w:hanging="653"/>
      </w:pPr>
      <w:rPr>
        <w:rFonts w:hint="default"/>
      </w:rPr>
    </w:lvl>
    <w:lvl w:ilvl="2" w:tplc="236A1CC4">
      <w:numFmt w:val="bullet"/>
      <w:lvlText w:val="•"/>
      <w:lvlJc w:val="left"/>
      <w:pPr>
        <w:ind w:left="3652" w:hanging="653"/>
      </w:pPr>
      <w:rPr>
        <w:rFonts w:hint="default"/>
      </w:rPr>
    </w:lvl>
    <w:lvl w:ilvl="3" w:tplc="EFF4F0B4">
      <w:numFmt w:val="bullet"/>
      <w:lvlText w:val="•"/>
      <w:lvlJc w:val="left"/>
      <w:pPr>
        <w:ind w:left="4429" w:hanging="653"/>
      </w:pPr>
      <w:rPr>
        <w:rFonts w:hint="default"/>
      </w:rPr>
    </w:lvl>
    <w:lvl w:ilvl="4" w:tplc="EE723BC2">
      <w:numFmt w:val="bullet"/>
      <w:lvlText w:val="•"/>
      <w:lvlJc w:val="left"/>
      <w:pPr>
        <w:ind w:left="5205" w:hanging="653"/>
      </w:pPr>
      <w:rPr>
        <w:rFonts w:hint="default"/>
      </w:rPr>
    </w:lvl>
    <w:lvl w:ilvl="5" w:tplc="D27EDD4C">
      <w:numFmt w:val="bullet"/>
      <w:lvlText w:val="•"/>
      <w:lvlJc w:val="left"/>
      <w:pPr>
        <w:ind w:left="5982" w:hanging="653"/>
      </w:pPr>
      <w:rPr>
        <w:rFonts w:hint="default"/>
      </w:rPr>
    </w:lvl>
    <w:lvl w:ilvl="6" w:tplc="5846FD8C">
      <w:numFmt w:val="bullet"/>
      <w:lvlText w:val="•"/>
      <w:lvlJc w:val="left"/>
      <w:pPr>
        <w:ind w:left="6758" w:hanging="653"/>
      </w:pPr>
      <w:rPr>
        <w:rFonts w:hint="default"/>
      </w:rPr>
    </w:lvl>
    <w:lvl w:ilvl="7" w:tplc="8C4E38B6">
      <w:numFmt w:val="bullet"/>
      <w:lvlText w:val="•"/>
      <w:lvlJc w:val="left"/>
      <w:pPr>
        <w:ind w:left="7535" w:hanging="653"/>
      </w:pPr>
      <w:rPr>
        <w:rFonts w:hint="default"/>
      </w:rPr>
    </w:lvl>
    <w:lvl w:ilvl="8" w:tplc="1A0EF6C8">
      <w:numFmt w:val="bullet"/>
      <w:lvlText w:val="•"/>
      <w:lvlJc w:val="left"/>
      <w:pPr>
        <w:ind w:left="8311" w:hanging="653"/>
      </w:pPr>
      <w:rPr>
        <w:rFonts w:hint="default"/>
      </w:rPr>
    </w:lvl>
  </w:abstractNum>
  <w:abstractNum w:abstractNumId="20" w15:restartNumberingAfterBreak="0">
    <w:nsid w:val="3B4916FC"/>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E963200"/>
    <w:multiLevelType w:val="multilevel"/>
    <w:tmpl w:val="43EE5DF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18"/>
        </w:tabs>
        <w:ind w:left="1418" w:hanging="681"/>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8BD4E6A"/>
    <w:multiLevelType w:val="multilevel"/>
    <w:tmpl w:val="0FA0F40E"/>
    <w:lvl w:ilvl="0">
      <w:start w:val="6"/>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2F14BA"/>
    <w:multiLevelType w:val="hybridMultilevel"/>
    <w:tmpl w:val="939897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2647C53"/>
    <w:multiLevelType w:val="multilevel"/>
    <w:tmpl w:val="ACBAF9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734E6C"/>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3BD3763"/>
    <w:multiLevelType w:val="singleLevel"/>
    <w:tmpl w:val="06461454"/>
    <w:lvl w:ilvl="0">
      <w:start w:val="1"/>
      <w:numFmt w:val="lowerLetter"/>
      <w:lvlText w:val="(%1)"/>
      <w:lvlJc w:val="left"/>
      <w:pPr>
        <w:tabs>
          <w:tab w:val="num" w:pos="1080"/>
        </w:tabs>
        <w:ind w:left="1080" w:hanging="360"/>
      </w:pPr>
      <w:rPr>
        <w:rFonts w:hint="default"/>
      </w:rPr>
    </w:lvl>
  </w:abstractNum>
  <w:abstractNum w:abstractNumId="27" w15:restartNumberingAfterBreak="0">
    <w:nsid w:val="55DB760C"/>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6B774E9"/>
    <w:multiLevelType w:val="hybridMultilevel"/>
    <w:tmpl w:val="4032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422466"/>
    <w:multiLevelType w:val="hybridMultilevel"/>
    <w:tmpl w:val="2A86BF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DAE2547"/>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E202CEA"/>
    <w:multiLevelType w:val="hybridMultilevel"/>
    <w:tmpl w:val="A31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36119"/>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4FA1FC6"/>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77B2F19"/>
    <w:multiLevelType w:val="hybridMultilevel"/>
    <w:tmpl w:val="3130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D2F51"/>
    <w:multiLevelType w:val="multilevel"/>
    <w:tmpl w:val="D27C6A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D51C3D"/>
    <w:multiLevelType w:val="multilevel"/>
    <w:tmpl w:val="ACB08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D68100F"/>
    <w:multiLevelType w:val="hybridMultilevel"/>
    <w:tmpl w:val="2A86BF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EC130E6"/>
    <w:multiLevelType w:val="multilevel"/>
    <w:tmpl w:val="5AACCA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C25D3A"/>
    <w:multiLevelType w:val="multilevel"/>
    <w:tmpl w:val="A2A2D4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6A73CC8"/>
    <w:multiLevelType w:val="multilevel"/>
    <w:tmpl w:val="0CE4C5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67613"/>
    <w:multiLevelType w:val="hybridMultilevel"/>
    <w:tmpl w:val="30048894"/>
    <w:lvl w:ilvl="0" w:tplc="4AE231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958A2"/>
    <w:multiLevelType w:val="multilevel"/>
    <w:tmpl w:val="4C92F22A"/>
    <w:lvl w:ilvl="0">
      <w:start w:val="1"/>
      <w:numFmt w:val="decimal"/>
      <w:pStyle w:val="Pealkiri1"/>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B0701DB"/>
    <w:multiLevelType w:val="hybridMultilevel"/>
    <w:tmpl w:val="A652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737CD"/>
    <w:multiLevelType w:val="multilevel"/>
    <w:tmpl w:val="108E9A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6"/>
  </w:num>
  <w:num w:numId="2">
    <w:abstractNumId w:val="37"/>
  </w:num>
  <w:num w:numId="3">
    <w:abstractNumId w:val="23"/>
  </w:num>
  <w:num w:numId="4">
    <w:abstractNumId w:val="3"/>
  </w:num>
  <w:num w:numId="5">
    <w:abstractNumId w:val="29"/>
  </w:num>
  <w:num w:numId="6">
    <w:abstractNumId w:val="39"/>
  </w:num>
  <w:num w:numId="7">
    <w:abstractNumId w:val="26"/>
  </w:num>
  <w:num w:numId="8">
    <w:abstractNumId w:val="40"/>
  </w:num>
  <w:num w:numId="9">
    <w:abstractNumId w:val="1"/>
  </w:num>
  <w:num w:numId="10">
    <w:abstractNumId w:val="7"/>
  </w:num>
  <w:num w:numId="11">
    <w:abstractNumId w:val="24"/>
  </w:num>
  <w:num w:numId="12">
    <w:abstractNumId w:val="11"/>
  </w:num>
  <w:num w:numId="13">
    <w:abstractNumId w:val="8"/>
  </w:num>
  <w:num w:numId="14">
    <w:abstractNumId w:val="21"/>
  </w:num>
  <w:num w:numId="15">
    <w:abstractNumId w:val="35"/>
  </w:num>
  <w:num w:numId="16">
    <w:abstractNumId w:val="12"/>
  </w:num>
  <w:num w:numId="17">
    <w:abstractNumId w:val="22"/>
  </w:num>
  <w:num w:numId="18">
    <w:abstractNumId w:val="5"/>
  </w:num>
  <w:num w:numId="19">
    <w:abstractNumId w:val="19"/>
  </w:num>
  <w:num w:numId="20">
    <w:abstractNumId w:val="4"/>
  </w:num>
  <w:num w:numId="21">
    <w:abstractNumId w:val="0"/>
  </w:num>
  <w:num w:numId="22">
    <w:abstractNumId w:val="38"/>
  </w:num>
  <w:num w:numId="23">
    <w:abstractNumId w:val="13"/>
  </w:num>
  <w:num w:numId="24">
    <w:abstractNumId w:val="14"/>
  </w:num>
  <w:num w:numId="25">
    <w:abstractNumId w:val="31"/>
  </w:num>
  <w:num w:numId="26">
    <w:abstractNumId w:val="43"/>
  </w:num>
  <w:num w:numId="27">
    <w:abstractNumId w:val="34"/>
  </w:num>
  <w:num w:numId="28">
    <w:abstractNumId w:val="6"/>
  </w:num>
  <w:num w:numId="29">
    <w:abstractNumId w:val="41"/>
  </w:num>
  <w:num w:numId="30">
    <w:abstractNumId w:val="2"/>
  </w:num>
  <w:num w:numId="31">
    <w:abstractNumId w:val="9"/>
  </w:num>
  <w:num w:numId="32">
    <w:abstractNumId w:val="44"/>
  </w:num>
  <w:num w:numId="33">
    <w:abstractNumId w:val="42"/>
  </w:num>
  <w:num w:numId="34">
    <w:abstractNumId w:val="30"/>
  </w:num>
  <w:num w:numId="35">
    <w:abstractNumId w:val="18"/>
  </w:num>
  <w:num w:numId="36">
    <w:abstractNumId w:val="25"/>
  </w:num>
  <w:num w:numId="37">
    <w:abstractNumId w:val="20"/>
  </w:num>
  <w:num w:numId="38">
    <w:abstractNumId w:val="27"/>
  </w:num>
  <w:num w:numId="39">
    <w:abstractNumId w:val="10"/>
  </w:num>
  <w:num w:numId="40">
    <w:abstractNumId w:val="15"/>
  </w:num>
  <w:num w:numId="41">
    <w:abstractNumId w:val="36"/>
  </w:num>
  <w:num w:numId="42">
    <w:abstractNumId w:val="17"/>
  </w:num>
  <w:num w:numId="43">
    <w:abstractNumId w:val="33"/>
  </w:num>
  <w:num w:numId="44">
    <w:abstractNumId w:val="3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84"/>
    <w:rsid w:val="00001648"/>
    <w:rsid w:val="00005BE1"/>
    <w:rsid w:val="00005EE1"/>
    <w:rsid w:val="0000663A"/>
    <w:rsid w:val="000103CE"/>
    <w:rsid w:val="00013A5A"/>
    <w:rsid w:val="000145DB"/>
    <w:rsid w:val="00015ACA"/>
    <w:rsid w:val="00020DBD"/>
    <w:rsid w:val="00021D5D"/>
    <w:rsid w:val="00022F4E"/>
    <w:rsid w:val="000241A7"/>
    <w:rsid w:val="000300C9"/>
    <w:rsid w:val="0003218F"/>
    <w:rsid w:val="00034F01"/>
    <w:rsid w:val="00036523"/>
    <w:rsid w:val="00037606"/>
    <w:rsid w:val="000377D5"/>
    <w:rsid w:val="00045894"/>
    <w:rsid w:val="00045C49"/>
    <w:rsid w:val="000466EE"/>
    <w:rsid w:val="0004775C"/>
    <w:rsid w:val="0005133A"/>
    <w:rsid w:val="000533E0"/>
    <w:rsid w:val="00053F36"/>
    <w:rsid w:val="0005528F"/>
    <w:rsid w:val="000560DD"/>
    <w:rsid w:val="00064276"/>
    <w:rsid w:val="00064AB5"/>
    <w:rsid w:val="0006603A"/>
    <w:rsid w:val="00066D99"/>
    <w:rsid w:val="00067119"/>
    <w:rsid w:val="000715B2"/>
    <w:rsid w:val="00071C40"/>
    <w:rsid w:val="00072749"/>
    <w:rsid w:val="0007320B"/>
    <w:rsid w:val="00075181"/>
    <w:rsid w:val="00075E27"/>
    <w:rsid w:val="00076495"/>
    <w:rsid w:val="00080054"/>
    <w:rsid w:val="00085DFA"/>
    <w:rsid w:val="000903AA"/>
    <w:rsid w:val="0009278B"/>
    <w:rsid w:val="00092F84"/>
    <w:rsid w:val="00094C44"/>
    <w:rsid w:val="0009548A"/>
    <w:rsid w:val="00096B59"/>
    <w:rsid w:val="000A020E"/>
    <w:rsid w:val="000A3293"/>
    <w:rsid w:val="000A3997"/>
    <w:rsid w:val="000A59C0"/>
    <w:rsid w:val="000B1141"/>
    <w:rsid w:val="000B3F8D"/>
    <w:rsid w:val="000B4563"/>
    <w:rsid w:val="000B5921"/>
    <w:rsid w:val="000C07B5"/>
    <w:rsid w:val="000C0F42"/>
    <w:rsid w:val="000C0F4A"/>
    <w:rsid w:val="000C12E8"/>
    <w:rsid w:val="000C3EA4"/>
    <w:rsid w:val="000D2B40"/>
    <w:rsid w:val="000D2F51"/>
    <w:rsid w:val="000E033B"/>
    <w:rsid w:val="000E11F4"/>
    <w:rsid w:val="000E2524"/>
    <w:rsid w:val="000E4527"/>
    <w:rsid w:val="000E7F13"/>
    <w:rsid w:val="000F63B4"/>
    <w:rsid w:val="00104388"/>
    <w:rsid w:val="00107E2D"/>
    <w:rsid w:val="00114B93"/>
    <w:rsid w:val="00114F7C"/>
    <w:rsid w:val="00115384"/>
    <w:rsid w:val="0012127E"/>
    <w:rsid w:val="00123264"/>
    <w:rsid w:val="00124FD4"/>
    <w:rsid w:val="00125594"/>
    <w:rsid w:val="00131D4A"/>
    <w:rsid w:val="00134AAF"/>
    <w:rsid w:val="0014068E"/>
    <w:rsid w:val="00141BA9"/>
    <w:rsid w:val="001421F6"/>
    <w:rsid w:val="00145C6B"/>
    <w:rsid w:val="00150F50"/>
    <w:rsid w:val="0015170B"/>
    <w:rsid w:val="00152D48"/>
    <w:rsid w:val="00156DB2"/>
    <w:rsid w:val="00156EDA"/>
    <w:rsid w:val="00160440"/>
    <w:rsid w:val="00161A49"/>
    <w:rsid w:val="00165911"/>
    <w:rsid w:val="00165C4D"/>
    <w:rsid w:val="001668AF"/>
    <w:rsid w:val="00170009"/>
    <w:rsid w:val="0017243C"/>
    <w:rsid w:val="00172C2D"/>
    <w:rsid w:val="001739F1"/>
    <w:rsid w:val="001766F9"/>
    <w:rsid w:val="00184BB9"/>
    <w:rsid w:val="0018509D"/>
    <w:rsid w:val="00185F6A"/>
    <w:rsid w:val="001861CA"/>
    <w:rsid w:val="00186BDD"/>
    <w:rsid w:val="001902A0"/>
    <w:rsid w:val="00190C43"/>
    <w:rsid w:val="00191A0A"/>
    <w:rsid w:val="00192311"/>
    <w:rsid w:val="001A001C"/>
    <w:rsid w:val="001A5FFC"/>
    <w:rsid w:val="001B2AC4"/>
    <w:rsid w:val="001B302E"/>
    <w:rsid w:val="001B5D86"/>
    <w:rsid w:val="001B6AB4"/>
    <w:rsid w:val="001B7610"/>
    <w:rsid w:val="001C3148"/>
    <w:rsid w:val="001C5089"/>
    <w:rsid w:val="001C7344"/>
    <w:rsid w:val="001C7963"/>
    <w:rsid w:val="001E0E15"/>
    <w:rsid w:val="001E299B"/>
    <w:rsid w:val="001E5D24"/>
    <w:rsid w:val="001F0006"/>
    <w:rsid w:val="001F74B4"/>
    <w:rsid w:val="00202660"/>
    <w:rsid w:val="00203BD1"/>
    <w:rsid w:val="00204AB3"/>
    <w:rsid w:val="00204BF7"/>
    <w:rsid w:val="0020528B"/>
    <w:rsid w:val="00205C24"/>
    <w:rsid w:val="002122CF"/>
    <w:rsid w:val="00217C3C"/>
    <w:rsid w:val="00225C3B"/>
    <w:rsid w:val="0023005B"/>
    <w:rsid w:val="002302AC"/>
    <w:rsid w:val="00233C8A"/>
    <w:rsid w:val="00233F64"/>
    <w:rsid w:val="00234B67"/>
    <w:rsid w:val="0024150C"/>
    <w:rsid w:val="002418EA"/>
    <w:rsid w:val="0024353E"/>
    <w:rsid w:val="002448D7"/>
    <w:rsid w:val="0024658C"/>
    <w:rsid w:val="00247CF3"/>
    <w:rsid w:val="00252D54"/>
    <w:rsid w:val="00253024"/>
    <w:rsid w:val="00255723"/>
    <w:rsid w:val="0025602C"/>
    <w:rsid w:val="0025688E"/>
    <w:rsid w:val="002571BD"/>
    <w:rsid w:val="002624CD"/>
    <w:rsid w:val="00276FB8"/>
    <w:rsid w:val="002841F9"/>
    <w:rsid w:val="00287717"/>
    <w:rsid w:val="002917BE"/>
    <w:rsid w:val="0029363B"/>
    <w:rsid w:val="002946A0"/>
    <w:rsid w:val="0029660E"/>
    <w:rsid w:val="002B0DFC"/>
    <w:rsid w:val="002B1AE2"/>
    <w:rsid w:val="002B3E89"/>
    <w:rsid w:val="002B58C9"/>
    <w:rsid w:val="002B6CD4"/>
    <w:rsid w:val="002C04FC"/>
    <w:rsid w:val="002C2ACC"/>
    <w:rsid w:val="002C42CE"/>
    <w:rsid w:val="002C4DA0"/>
    <w:rsid w:val="002C5169"/>
    <w:rsid w:val="002C6647"/>
    <w:rsid w:val="002C6F21"/>
    <w:rsid w:val="002D0649"/>
    <w:rsid w:val="002D11D7"/>
    <w:rsid w:val="002D6C7F"/>
    <w:rsid w:val="002E0933"/>
    <w:rsid w:val="002E1635"/>
    <w:rsid w:val="002E19E6"/>
    <w:rsid w:val="002E22ED"/>
    <w:rsid w:val="002E318F"/>
    <w:rsid w:val="002E46D2"/>
    <w:rsid w:val="002E56DB"/>
    <w:rsid w:val="002E60F8"/>
    <w:rsid w:val="002E7E2C"/>
    <w:rsid w:val="002F17CF"/>
    <w:rsid w:val="002F2C6F"/>
    <w:rsid w:val="002F68EB"/>
    <w:rsid w:val="002F6EDB"/>
    <w:rsid w:val="002F7202"/>
    <w:rsid w:val="00302F21"/>
    <w:rsid w:val="00310C6F"/>
    <w:rsid w:val="00313C0E"/>
    <w:rsid w:val="003167D9"/>
    <w:rsid w:val="003239FB"/>
    <w:rsid w:val="003309EF"/>
    <w:rsid w:val="0033270E"/>
    <w:rsid w:val="003337CC"/>
    <w:rsid w:val="00336FE2"/>
    <w:rsid w:val="00341C8D"/>
    <w:rsid w:val="00343B44"/>
    <w:rsid w:val="00345256"/>
    <w:rsid w:val="0034671E"/>
    <w:rsid w:val="00347584"/>
    <w:rsid w:val="00353A53"/>
    <w:rsid w:val="00355A05"/>
    <w:rsid w:val="00363AA8"/>
    <w:rsid w:val="00367680"/>
    <w:rsid w:val="00372C6F"/>
    <w:rsid w:val="0037343C"/>
    <w:rsid w:val="00374A5B"/>
    <w:rsid w:val="00374F51"/>
    <w:rsid w:val="0037599E"/>
    <w:rsid w:val="003764C6"/>
    <w:rsid w:val="0037713E"/>
    <w:rsid w:val="00377ED2"/>
    <w:rsid w:val="00380E68"/>
    <w:rsid w:val="003836C1"/>
    <w:rsid w:val="00386B5B"/>
    <w:rsid w:val="003872F7"/>
    <w:rsid w:val="003877EC"/>
    <w:rsid w:val="00390576"/>
    <w:rsid w:val="00391570"/>
    <w:rsid w:val="0039381B"/>
    <w:rsid w:val="00393AE4"/>
    <w:rsid w:val="00394A60"/>
    <w:rsid w:val="0039601D"/>
    <w:rsid w:val="003A1F45"/>
    <w:rsid w:val="003B02F9"/>
    <w:rsid w:val="003B1453"/>
    <w:rsid w:val="003B18E9"/>
    <w:rsid w:val="003B346D"/>
    <w:rsid w:val="003B5A60"/>
    <w:rsid w:val="003B72E6"/>
    <w:rsid w:val="003B78AB"/>
    <w:rsid w:val="003C20AD"/>
    <w:rsid w:val="003C6484"/>
    <w:rsid w:val="003C77F4"/>
    <w:rsid w:val="003D07E1"/>
    <w:rsid w:val="003D2BEC"/>
    <w:rsid w:val="003D38FE"/>
    <w:rsid w:val="003D74A3"/>
    <w:rsid w:val="003E1B27"/>
    <w:rsid w:val="003E43B1"/>
    <w:rsid w:val="003E468A"/>
    <w:rsid w:val="003F5F39"/>
    <w:rsid w:val="003F6BAF"/>
    <w:rsid w:val="0040282F"/>
    <w:rsid w:val="00404DB8"/>
    <w:rsid w:val="00406E9B"/>
    <w:rsid w:val="00406F3B"/>
    <w:rsid w:val="00407071"/>
    <w:rsid w:val="00407CEF"/>
    <w:rsid w:val="00412E3C"/>
    <w:rsid w:val="00414EA0"/>
    <w:rsid w:val="0041663D"/>
    <w:rsid w:val="00417AB1"/>
    <w:rsid w:val="00420333"/>
    <w:rsid w:val="00420916"/>
    <w:rsid w:val="0042113A"/>
    <w:rsid w:val="004213A3"/>
    <w:rsid w:val="004218D0"/>
    <w:rsid w:val="004239EC"/>
    <w:rsid w:val="00424EDC"/>
    <w:rsid w:val="004271D8"/>
    <w:rsid w:val="0043324E"/>
    <w:rsid w:val="00433499"/>
    <w:rsid w:val="00433DC1"/>
    <w:rsid w:val="00440535"/>
    <w:rsid w:val="00440863"/>
    <w:rsid w:val="00444DFE"/>
    <w:rsid w:val="00444F34"/>
    <w:rsid w:val="00445F15"/>
    <w:rsid w:val="00446307"/>
    <w:rsid w:val="004509AA"/>
    <w:rsid w:val="00450A15"/>
    <w:rsid w:val="00450ED4"/>
    <w:rsid w:val="00453905"/>
    <w:rsid w:val="004562F6"/>
    <w:rsid w:val="0046026D"/>
    <w:rsid w:val="00461DAB"/>
    <w:rsid w:val="00464598"/>
    <w:rsid w:val="00466295"/>
    <w:rsid w:val="0046712B"/>
    <w:rsid w:val="004764F8"/>
    <w:rsid w:val="004832F6"/>
    <w:rsid w:val="00483884"/>
    <w:rsid w:val="00483D42"/>
    <w:rsid w:val="004907E6"/>
    <w:rsid w:val="00491EF5"/>
    <w:rsid w:val="00497F0C"/>
    <w:rsid w:val="004A2399"/>
    <w:rsid w:val="004A4607"/>
    <w:rsid w:val="004A5ED3"/>
    <w:rsid w:val="004A6E44"/>
    <w:rsid w:val="004B212C"/>
    <w:rsid w:val="004B238D"/>
    <w:rsid w:val="004B2E76"/>
    <w:rsid w:val="004B3101"/>
    <w:rsid w:val="004B3830"/>
    <w:rsid w:val="004B3DC7"/>
    <w:rsid w:val="004B7636"/>
    <w:rsid w:val="004C05A9"/>
    <w:rsid w:val="004C2D3F"/>
    <w:rsid w:val="004C5567"/>
    <w:rsid w:val="004C6135"/>
    <w:rsid w:val="004D4ABA"/>
    <w:rsid w:val="004D590D"/>
    <w:rsid w:val="004D68B1"/>
    <w:rsid w:val="004E2BB9"/>
    <w:rsid w:val="004E3933"/>
    <w:rsid w:val="004E6E7A"/>
    <w:rsid w:val="004E7663"/>
    <w:rsid w:val="004E795B"/>
    <w:rsid w:val="00501CE2"/>
    <w:rsid w:val="005024E0"/>
    <w:rsid w:val="00502531"/>
    <w:rsid w:val="00503228"/>
    <w:rsid w:val="005051F8"/>
    <w:rsid w:val="005100E8"/>
    <w:rsid w:val="00510464"/>
    <w:rsid w:val="00511CEF"/>
    <w:rsid w:val="00513386"/>
    <w:rsid w:val="00513DB5"/>
    <w:rsid w:val="00514E02"/>
    <w:rsid w:val="00515D9E"/>
    <w:rsid w:val="005209D4"/>
    <w:rsid w:val="0052290E"/>
    <w:rsid w:val="00523A61"/>
    <w:rsid w:val="005248C5"/>
    <w:rsid w:val="005259B7"/>
    <w:rsid w:val="00525C1A"/>
    <w:rsid w:val="005305C8"/>
    <w:rsid w:val="005340DA"/>
    <w:rsid w:val="00534525"/>
    <w:rsid w:val="00534CE5"/>
    <w:rsid w:val="00534F10"/>
    <w:rsid w:val="0054265F"/>
    <w:rsid w:val="005428F8"/>
    <w:rsid w:val="00546BDA"/>
    <w:rsid w:val="0054758F"/>
    <w:rsid w:val="00550098"/>
    <w:rsid w:val="00550AA0"/>
    <w:rsid w:val="005522AD"/>
    <w:rsid w:val="00553C5B"/>
    <w:rsid w:val="00556BA5"/>
    <w:rsid w:val="00556E0D"/>
    <w:rsid w:val="00560361"/>
    <w:rsid w:val="005627F5"/>
    <w:rsid w:val="00562B2A"/>
    <w:rsid w:val="0056331C"/>
    <w:rsid w:val="00571122"/>
    <w:rsid w:val="005714DF"/>
    <w:rsid w:val="00580166"/>
    <w:rsid w:val="00580359"/>
    <w:rsid w:val="00580F7D"/>
    <w:rsid w:val="00583C21"/>
    <w:rsid w:val="00584711"/>
    <w:rsid w:val="005855ED"/>
    <w:rsid w:val="005912AC"/>
    <w:rsid w:val="005951FA"/>
    <w:rsid w:val="00595477"/>
    <w:rsid w:val="005958E1"/>
    <w:rsid w:val="00597B7B"/>
    <w:rsid w:val="00597DE0"/>
    <w:rsid w:val="005A0645"/>
    <w:rsid w:val="005A5234"/>
    <w:rsid w:val="005B24EE"/>
    <w:rsid w:val="005B40C5"/>
    <w:rsid w:val="005B4355"/>
    <w:rsid w:val="005B66EE"/>
    <w:rsid w:val="005C1624"/>
    <w:rsid w:val="005C2B88"/>
    <w:rsid w:val="005C47DF"/>
    <w:rsid w:val="005C5AB7"/>
    <w:rsid w:val="005C6928"/>
    <w:rsid w:val="005D0FAB"/>
    <w:rsid w:val="005D104B"/>
    <w:rsid w:val="005D25D9"/>
    <w:rsid w:val="005D344E"/>
    <w:rsid w:val="005D385D"/>
    <w:rsid w:val="005D5955"/>
    <w:rsid w:val="005E38C8"/>
    <w:rsid w:val="005E4805"/>
    <w:rsid w:val="005E7744"/>
    <w:rsid w:val="005F173B"/>
    <w:rsid w:val="00600570"/>
    <w:rsid w:val="00601ACB"/>
    <w:rsid w:val="00602393"/>
    <w:rsid w:val="006034C5"/>
    <w:rsid w:val="00603BE3"/>
    <w:rsid w:val="006045D4"/>
    <w:rsid w:val="006052C9"/>
    <w:rsid w:val="00605614"/>
    <w:rsid w:val="006061EE"/>
    <w:rsid w:val="00606BE5"/>
    <w:rsid w:val="00612D3B"/>
    <w:rsid w:val="0061418E"/>
    <w:rsid w:val="0061600E"/>
    <w:rsid w:val="00616223"/>
    <w:rsid w:val="0062208B"/>
    <w:rsid w:val="006239D4"/>
    <w:rsid w:val="00624152"/>
    <w:rsid w:val="00624685"/>
    <w:rsid w:val="0063354E"/>
    <w:rsid w:val="00633601"/>
    <w:rsid w:val="00637003"/>
    <w:rsid w:val="00641F38"/>
    <w:rsid w:val="00642AFC"/>
    <w:rsid w:val="006469BF"/>
    <w:rsid w:val="00647D8F"/>
    <w:rsid w:val="00656A8F"/>
    <w:rsid w:val="006610CF"/>
    <w:rsid w:val="00661219"/>
    <w:rsid w:val="00664623"/>
    <w:rsid w:val="00666F53"/>
    <w:rsid w:val="0066766A"/>
    <w:rsid w:val="00667DDE"/>
    <w:rsid w:val="00671551"/>
    <w:rsid w:val="006730FD"/>
    <w:rsid w:val="00673A4D"/>
    <w:rsid w:val="006808DB"/>
    <w:rsid w:val="006821F3"/>
    <w:rsid w:val="0068310F"/>
    <w:rsid w:val="0068349C"/>
    <w:rsid w:val="006845D2"/>
    <w:rsid w:val="00684D9E"/>
    <w:rsid w:val="00687BCC"/>
    <w:rsid w:val="00694DE7"/>
    <w:rsid w:val="0069670A"/>
    <w:rsid w:val="006A3455"/>
    <w:rsid w:val="006A3F2A"/>
    <w:rsid w:val="006A43C4"/>
    <w:rsid w:val="006A6BB7"/>
    <w:rsid w:val="006A72F3"/>
    <w:rsid w:val="006B14E3"/>
    <w:rsid w:val="006B1E11"/>
    <w:rsid w:val="006B26C5"/>
    <w:rsid w:val="006B41E0"/>
    <w:rsid w:val="006B618A"/>
    <w:rsid w:val="006B6AE8"/>
    <w:rsid w:val="006C0A4B"/>
    <w:rsid w:val="006C0CFE"/>
    <w:rsid w:val="006C2C28"/>
    <w:rsid w:val="006C5B13"/>
    <w:rsid w:val="006D21D0"/>
    <w:rsid w:val="006D224B"/>
    <w:rsid w:val="006D2503"/>
    <w:rsid w:val="006D4575"/>
    <w:rsid w:val="006D5181"/>
    <w:rsid w:val="006D5BE9"/>
    <w:rsid w:val="006D67D0"/>
    <w:rsid w:val="006E017C"/>
    <w:rsid w:val="006E2B0C"/>
    <w:rsid w:val="006E4AC8"/>
    <w:rsid w:val="006E6F0C"/>
    <w:rsid w:val="006E7140"/>
    <w:rsid w:val="006F12CB"/>
    <w:rsid w:val="006F1BD8"/>
    <w:rsid w:val="006F3D8F"/>
    <w:rsid w:val="006F53E7"/>
    <w:rsid w:val="006F7C98"/>
    <w:rsid w:val="00701092"/>
    <w:rsid w:val="00701A0C"/>
    <w:rsid w:val="00707FC5"/>
    <w:rsid w:val="00707FC9"/>
    <w:rsid w:val="00712EB8"/>
    <w:rsid w:val="00714EEF"/>
    <w:rsid w:val="00720C82"/>
    <w:rsid w:val="00721683"/>
    <w:rsid w:val="00721B24"/>
    <w:rsid w:val="007237DB"/>
    <w:rsid w:val="007243F8"/>
    <w:rsid w:val="00730021"/>
    <w:rsid w:val="00730073"/>
    <w:rsid w:val="00730FE9"/>
    <w:rsid w:val="00735552"/>
    <w:rsid w:val="00735EB7"/>
    <w:rsid w:val="00742156"/>
    <w:rsid w:val="00742482"/>
    <w:rsid w:val="00743E45"/>
    <w:rsid w:val="00746D2F"/>
    <w:rsid w:val="007474A7"/>
    <w:rsid w:val="00754173"/>
    <w:rsid w:val="007603ED"/>
    <w:rsid w:val="00761427"/>
    <w:rsid w:val="00762F7E"/>
    <w:rsid w:val="007655C2"/>
    <w:rsid w:val="00765E5A"/>
    <w:rsid w:val="00766693"/>
    <w:rsid w:val="00766E1A"/>
    <w:rsid w:val="007707BE"/>
    <w:rsid w:val="00770CF0"/>
    <w:rsid w:val="00771F3D"/>
    <w:rsid w:val="0077258A"/>
    <w:rsid w:val="00774591"/>
    <w:rsid w:val="00776493"/>
    <w:rsid w:val="0078454C"/>
    <w:rsid w:val="00785A08"/>
    <w:rsid w:val="00790CC4"/>
    <w:rsid w:val="0079146D"/>
    <w:rsid w:val="0079232B"/>
    <w:rsid w:val="0079728D"/>
    <w:rsid w:val="007A166B"/>
    <w:rsid w:val="007A1CF3"/>
    <w:rsid w:val="007A4302"/>
    <w:rsid w:val="007A6BE0"/>
    <w:rsid w:val="007A763E"/>
    <w:rsid w:val="007B0BE2"/>
    <w:rsid w:val="007B29F2"/>
    <w:rsid w:val="007B6BD4"/>
    <w:rsid w:val="007B717E"/>
    <w:rsid w:val="007B778E"/>
    <w:rsid w:val="007C2EA8"/>
    <w:rsid w:val="007C78C0"/>
    <w:rsid w:val="007C7A1A"/>
    <w:rsid w:val="007D23E5"/>
    <w:rsid w:val="007D24D8"/>
    <w:rsid w:val="007D46B6"/>
    <w:rsid w:val="007D5FA7"/>
    <w:rsid w:val="007D69F9"/>
    <w:rsid w:val="007E1BE1"/>
    <w:rsid w:val="007E3467"/>
    <w:rsid w:val="007E45D8"/>
    <w:rsid w:val="007E6D51"/>
    <w:rsid w:val="007F02B4"/>
    <w:rsid w:val="007F1BDD"/>
    <w:rsid w:val="007F25D5"/>
    <w:rsid w:val="007F2D92"/>
    <w:rsid w:val="007F3458"/>
    <w:rsid w:val="007F4BB0"/>
    <w:rsid w:val="007F5FA0"/>
    <w:rsid w:val="00800135"/>
    <w:rsid w:val="00800BDD"/>
    <w:rsid w:val="00800BFF"/>
    <w:rsid w:val="008042B4"/>
    <w:rsid w:val="0080503E"/>
    <w:rsid w:val="00805EFE"/>
    <w:rsid w:val="00806B6B"/>
    <w:rsid w:val="00811269"/>
    <w:rsid w:val="00811713"/>
    <w:rsid w:val="00812374"/>
    <w:rsid w:val="00815543"/>
    <w:rsid w:val="008203E4"/>
    <w:rsid w:val="008204F9"/>
    <w:rsid w:val="00821E6F"/>
    <w:rsid w:val="008242AC"/>
    <w:rsid w:val="008255CB"/>
    <w:rsid w:val="00827A60"/>
    <w:rsid w:val="0083073E"/>
    <w:rsid w:val="008338AD"/>
    <w:rsid w:val="00835116"/>
    <w:rsid w:val="00835C25"/>
    <w:rsid w:val="008368FE"/>
    <w:rsid w:val="00837763"/>
    <w:rsid w:val="00846F89"/>
    <w:rsid w:val="008524C8"/>
    <w:rsid w:val="00853B86"/>
    <w:rsid w:val="008540E5"/>
    <w:rsid w:val="00854DB8"/>
    <w:rsid w:val="00860C23"/>
    <w:rsid w:val="00870052"/>
    <w:rsid w:val="00871565"/>
    <w:rsid w:val="008722CA"/>
    <w:rsid w:val="00873DB1"/>
    <w:rsid w:val="00873ED3"/>
    <w:rsid w:val="00875166"/>
    <w:rsid w:val="00875DD0"/>
    <w:rsid w:val="00877082"/>
    <w:rsid w:val="00884E69"/>
    <w:rsid w:val="00886525"/>
    <w:rsid w:val="00887CCB"/>
    <w:rsid w:val="008936E1"/>
    <w:rsid w:val="00893914"/>
    <w:rsid w:val="0089514A"/>
    <w:rsid w:val="008A2C29"/>
    <w:rsid w:val="008A5631"/>
    <w:rsid w:val="008B0054"/>
    <w:rsid w:val="008C01E7"/>
    <w:rsid w:val="008C58A7"/>
    <w:rsid w:val="008C6284"/>
    <w:rsid w:val="008D430F"/>
    <w:rsid w:val="008E273F"/>
    <w:rsid w:val="008E336A"/>
    <w:rsid w:val="008E5979"/>
    <w:rsid w:val="008E6FDA"/>
    <w:rsid w:val="008E7E15"/>
    <w:rsid w:val="008F1328"/>
    <w:rsid w:val="008F4491"/>
    <w:rsid w:val="008F561E"/>
    <w:rsid w:val="008F5798"/>
    <w:rsid w:val="008F591A"/>
    <w:rsid w:val="00904AEB"/>
    <w:rsid w:val="00911691"/>
    <w:rsid w:val="00911A3A"/>
    <w:rsid w:val="00912404"/>
    <w:rsid w:val="00916365"/>
    <w:rsid w:val="00917AA5"/>
    <w:rsid w:val="00921952"/>
    <w:rsid w:val="00925B4B"/>
    <w:rsid w:val="009267C7"/>
    <w:rsid w:val="00927069"/>
    <w:rsid w:val="009328F7"/>
    <w:rsid w:val="00933886"/>
    <w:rsid w:val="009359EE"/>
    <w:rsid w:val="00936984"/>
    <w:rsid w:val="009402C7"/>
    <w:rsid w:val="00940DBE"/>
    <w:rsid w:val="009417A6"/>
    <w:rsid w:val="00942ED6"/>
    <w:rsid w:val="00943205"/>
    <w:rsid w:val="00946E89"/>
    <w:rsid w:val="00947B42"/>
    <w:rsid w:val="0095035F"/>
    <w:rsid w:val="00950699"/>
    <w:rsid w:val="00950B8E"/>
    <w:rsid w:val="00954FB1"/>
    <w:rsid w:val="009576C8"/>
    <w:rsid w:val="00963C30"/>
    <w:rsid w:val="00964FE7"/>
    <w:rsid w:val="00965C17"/>
    <w:rsid w:val="00970E3D"/>
    <w:rsid w:val="00971626"/>
    <w:rsid w:val="0097408F"/>
    <w:rsid w:val="009762C1"/>
    <w:rsid w:val="00983E90"/>
    <w:rsid w:val="00984886"/>
    <w:rsid w:val="0098579C"/>
    <w:rsid w:val="00985AEB"/>
    <w:rsid w:val="00986F7E"/>
    <w:rsid w:val="00990AC1"/>
    <w:rsid w:val="0099196B"/>
    <w:rsid w:val="0099329A"/>
    <w:rsid w:val="009937C3"/>
    <w:rsid w:val="009954DB"/>
    <w:rsid w:val="00995E7D"/>
    <w:rsid w:val="009A6A37"/>
    <w:rsid w:val="009B03F8"/>
    <w:rsid w:val="009B1062"/>
    <w:rsid w:val="009B25B0"/>
    <w:rsid w:val="009B2624"/>
    <w:rsid w:val="009B4B0B"/>
    <w:rsid w:val="009B7C9F"/>
    <w:rsid w:val="009C0A97"/>
    <w:rsid w:val="009C1202"/>
    <w:rsid w:val="009C2089"/>
    <w:rsid w:val="009C3363"/>
    <w:rsid w:val="009C3F50"/>
    <w:rsid w:val="009C59A3"/>
    <w:rsid w:val="009C780C"/>
    <w:rsid w:val="009D1E08"/>
    <w:rsid w:val="009D2958"/>
    <w:rsid w:val="009D316E"/>
    <w:rsid w:val="009D4335"/>
    <w:rsid w:val="009D4E08"/>
    <w:rsid w:val="009D7717"/>
    <w:rsid w:val="009E0A82"/>
    <w:rsid w:val="009E112A"/>
    <w:rsid w:val="009E1C17"/>
    <w:rsid w:val="009E52D4"/>
    <w:rsid w:val="009E6D65"/>
    <w:rsid w:val="009F2786"/>
    <w:rsid w:val="009F3F8E"/>
    <w:rsid w:val="009F5268"/>
    <w:rsid w:val="009F67C9"/>
    <w:rsid w:val="009F6BF7"/>
    <w:rsid w:val="009F776D"/>
    <w:rsid w:val="009F7BFB"/>
    <w:rsid w:val="00A00EB1"/>
    <w:rsid w:val="00A03372"/>
    <w:rsid w:val="00A0716E"/>
    <w:rsid w:val="00A1072D"/>
    <w:rsid w:val="00A12ACA"/>
    <w:rsid w:val="00A14F3B"/>
    <w:rsid w:val="00A17E1B"/>
    <w:rsid w:val="00A200FC"/>
    <w:rsid w:val="00A20791"/>
    <w:rsid w:val="00A20AA9"/>
    <w:rsid w:val="00A2584A"/>
    <w:rsid w:val="00A31B00"/>
    <w:rsid w:val="00A31BDA"/>
    <w:rsid w:val="00A32665"/>
    <w:rsid w:val="00A350A6"/>
    <w:rsid w:val="00A37E50"/>
    <w:rsid w:val="00A427B8"/>
    <w:rsid w:val="00A449C7"/>
    <w:rsid w:val="00A4598B"/>
    <w:rsid w:val="00A47AE1"/>
    <w:rsid w:val="00A52FC2"/>
    <w:rsid w:val="00A53402"/>
    <w:rsid w:val="00A54441"/>
    <w:rsid w:val="00A552B2"/>
    <w:rsid w:val="00A55501"/>
    <w:rsid w:val="00A55F36"/>
    <w:rsid w:val="00A61A90"/>
    <w:rsid w:val="00A6358A"/>
    <w:rsid w:val="00A66BB0"/>
    <w:rsid w:val="00A748E1"/>
    <w:rsid w:val="00A8081F"/>
    <w:rsid w:val="00A8440B"/>
    <w:rsid w:val="00A86691"/>
    <w:rsid w:val="00A90126"/>
    <w:rsid w:val="00A94A33"/>
    <w:rsid w:val="00A9523E"/>
    <w:rsid w:val="00AA06B6"/>
    <w:rsid w:val="00AA281D"/>
    <w:rsid w:val="00AA517D"/>
    <w:rsid w:val="00AA5496"/>
    <w:rsid w:val="00AA581A"/>
    <w:rsid w:val="00AA62B1"/>
    <w:rsid w:val="00AA6B9B"/>
    <w:rsid w:val="00AA70D4"/>
    <w:rsid w:val="00AB08AC"/>
    <w:rsid w:val="00AB1DE0"/>
    <w:rsid w:val="00AB33D3"/>
    <w:rsid w:val="00AB4A74"/>
    <w:rsid w:val="00AB5897"/>
    <w:rsid w:val="00AC0762"/>
    <w:rsid w:val="00AC1885"/>
    <w:rsid w:val="00AC505E"/>
    <w:rsid w:val="00AD16F0"/>
    <w:rsid w:val="00AD2402"/>
    <w:rsid w:val="00AD3782"/>
    <w:rsid w:val="00AD3CF8"/>
    <w:rsid w:val="00AD3D68"/>
    <w:rsid w:val="00AD4A1A"/>
    <w:rsid w:val="00AD5876"/>
    <w:rsid w:val="00AD6AC4"/>
    <w:rsid w:val="00AE05E0"/>
    <w:rsid w:val="00AE06BA"/>
    <w:rsid w:val="00AE0CE5"/>
    <w:rsid w:val="00AE4110"/>
    <w:rsid w:val="00AF38E3"/>
    <w:rsid w:val="00AF5447"/>
    <w:rsid w:val="00B010A4"/>
    <w:rsid w:val="00B01FD5"/>
    <w:rsid w:val="00B03000"/>
    <w:rsid w:val="00B054EC"/>
    <w:rsid w:val="00B06B66"/>
    <w:rsid w:val="00B06C3D"/>
    <w:rsid w:val="00B12895"/>
    <w:rsid w:val="00B12E97"/>
    <w:rsid w:val="00B222BC"/>
    <w:rsid w:val="00B2538E"/>
    <w:rsid w:val="00B270B9"/>
    <w:rsid w:val="00B34841"/>
    <w:rsid w:val="00B4181B"/>
    <w:rsid w:val="00B41895"/>
    <w:rsid w:val="00B42BDA"/>
    <w:rsid w:val="00B4417C"/>
    <w:rsid w:val="00B443FA"/>
    <w:rsid w:val="00B44AFC"/>
    <w:rsid w:val="00B45E38"/>
    <w:rsid w:val="00B46E81"/>
    <w:rsid w:val="00B5258C"/>
    <w:rsid w:val="00B55B15"/>
    <w:rsid w:val="00B601B6"/>
    <w:rsid w:val="00B607F8"/>
    <w:rsid w:val="00B613D3"/>
    <w:rsid w:val="00B6220B"/>
    <w:rsid w:val="00B718AB"/>
    <w:rsid w:val="00B728DA"/>
    <w:rsid w:val="00B75503"/>
    <w:rsid w:val="00B75B10"/>
    <w:rsid w:val="00B774F4"/>
    <w:rsid w:val="00B77DF5"/>
    <w:rsid w:val="00B80FB6"/>
    <w:rsid w:val="00B81987"/>
    <w:rsid w:val="00B82530"/>
    <w:rsid w:val="00B83271"/>
    <w:rsid w:val="00B85673"/>
    <w:rsid w:val="00B87D2D"/>
    <w:rsid w:val="00B920F8"/>
    <w:rsid w:val="00B92128"/>
    <w:rsid w:val="00B94408"/>
    <w:rsid w:val="00B947EF"/>
    <w:rsid w:val="00B96C0E"/>
    <w:rsid w:val="00BA1407"/>
    <w:rsid w:val="00BA485B"/>
    <w:rsid w:val="00BA4BA6"/>
    <w:rsid w:val="00BA5018"/>
    <w:rsid w:val="00BA622A"/>
    <w:rsid w:val="00BA68E2"/>
    <w:rsid w:val="00BA75ED"/>
    <w:rsid w:val="00BB06FC"/>
    <w:rsid w:val="00BB1F94"/>
    <w:rsid w:val="00BB1FA2"/>
    <w:rsid w:val="00BC26B7"/>
    <w:rsid w:val="00BC3165"/>
    <w:rsid w:val="00BC4BC2"/>
    <w:rsid w:val="00BC57A8"/>
    <w:rsid w:val="00BC7B57"/>
    <w:rsid w:val="00BD0AAA"/>
    <w:rsid w:val="00BE0343"/>
    <w:rsid w:val="00BE4C8B"/>
    <w:rsid w:val="00BF0F31"/>
    <w:rsid w:val="00BF338F"/>
    <w:rsid w:val="00BF4DC2"/>
    <w:rsid w:val="00BF60CE"/>
    <w:rsid w:val="00C00907"/>
    <w:rsid w:val="00C01165"/>
    <w:rsid w:val="00C01E1B"/>
    <w:rsid w:val="00C022E2"/>
    <w:rsid w:val="00C02699"/>
    <w:rsid w:val="00C040C4"/>
    <w:rsid w:val="00C04CB9"/>
    <w:rsid w:val="00C04DAF"/>
    <w:rsid w:val="00C05105"/>
    <w:rsid w:val="00C07E97"/>
    <w:rsid w:val="00C13BA8"/>
    <w:rsid w:val="00C14E76"/>
    <w:rsid w:val="00C24BB9"/>
    <w:rsid w:val="00C250D6"/>
    <w:rsid w:val="00C2516F"/>
    <w:rsid w:val="00C25275"/>
    <w:rsid w:val="00C259C5"/>
    <w:rsid w:val="00C25C74"/>
    <w:rsid w:val="00C26795"/>
    <w:rsid w:val="00C30F81"/>
    <w:rsid w:val="00C32504"/>
    <w:rsid w:val="00C37943"/>
    <w:rsid w:val="00C41B92"/>
    <w:rsid w:val="00C47AAC"/>
    <w:rsid w:val="00C55686"/>
    <w:rsid w:val="00C56A91"/>
    <w:rsid w:val="00C57DAC"/>
    <w:rsid w:val="00C636B2"/>
    <w:rsid w:val="00C75D6A"/>
    <w:rsid w:val="00C77976"/>
    <w:rsid w:val="00C84799"/>
    <w:rsid w:val="00C84AE8"/>
    <w:rsid w:val="00C84D18"/>
    <w:rsid w:val="00C85700"/>
    <w:rsid w:val="00C87640"/>
    <w:rsid w:val="00C87968"/>
    <w:rsid w:val="00C905AB"/>
    <w:rsid w:val="00C91C2C"/>
    <w:rsid w:val="00C9223D"/>
    <w:rsid w:val="00C966A6"/>
    <w:rsid w:val="00CA6D14"/>
    <w:rsid w:val="00CB0421"/>
    <w:rsid w:val="00CB622C"/>
    <w:rsid w:val="00CB63EB"/>
    <w:rsid w:val="00CB742B"/>
    <w:rsid w:val="00CC11E2"/>
    <w:rsid w:val="00CC1854"/>
    <w:rsid w:val="00CC4F00"/>
    <w:rsid w:val="00CD0780"/>
    <w:rsid w:val="00CD1A9F"/>
    <w:rsid w:val="00CD476F"/>
    <w:rsid w:val="00CD4CDC"/>
    <w:rsid w:val="00CD58A7"/>
    <w:rsid w:val="00CD687A"/>
    <w:rsid w:val="00CD744C"/>
    <w:rsid w:val="00CE2613"/>
    <w:rsid w:val="00CE2E67"/>
    <w:rsid w:val="00CE53CE"/>
    <w:rsid w:val="00CF309A"/>
    <w:rsid w:val="00CF4157"/>
    <w:rsid w:val="00CF5E7B"/>
    <w:rsid w:val="00CF623F"/>
    <w:rsid w:val="00D000E0"/>
    <w:rsid w:val="00D01A3B"/>
    <w:rsid w:val="00D026C8"/>
    <w:rsid w:val="00D05243"/>
    <w:rsid w:val="00D05998"/>
    <w:rsid w:val="00D14831"/>
    <w:rsid w:val="00D161D5"/>
    <w:rsid w:val="00D23A63"/>
    <w:rsid w:val="00D25EC2"/>
    <w:rsid w:val="00D270B8"/>
    <w:rsid w:val="00D27F67"/>
    <w:rsid w:val="00D30E2E"/>
    <w:rsid w:val="00D30F25"/>
    <w:rsid w:val="00D338C6"/>
    <w:rsid w:val="00D35F1F"/>
    <w:rsid w:val="00D36E0F"/>
    <w:rsid w:val="00D40976"/>
    <w:rsid w:val="00D421D7"/>
    <w:rsid w:val="00D439B7"/>
    <w:rsid w:val="00D440AA"/>
    <w:rsid w:val="00D446CF"/>
    <w:rsid w:val="00D44A85"/>
    <w:rsid w:val="00D44F73"/>
    <w:rsid w:val="00D50453"/>
    <w:rsid w:val="00D516F5"/>
    <w:rsid w:val="00D578BA"/>
    <w:rsid w:val="00D62F77"/>
    <w:rsid w:val="00D64459"/>
    <w:rsid w:val="00D71A81"/>
    <w:rsid w:val="00D72B76"/>
    <w:rsid w:val="00D732D0"/>
    <w:rsid w:val="00D76B72"/>
    <w:rsid w:val="00D815C4"/>
    <w:rsid w:val="00D81953"/>
    <w:rsid w:val="00D82E6B"/>
    <w:rsid w:val="00D86860"/>
    <w:rsid w:val="00D870FA"/>
    <w:rsid w:val="00D90B52"/>
    <w:rsid w:val="00D949ED"/>
    <w:rsid w:val="00D95051"/>
    <w:rsid w:val="00D9514C"/>
    <w:rsid w:val="00D9557E"/>
    <w:rsid w:val="00DA0896"/>
    <w:rsid w:val="00DA1406"/>
    <w:rsid w:val="00DA1651"/>
    <w:rsid w:val="00DA17B5"/>
    <w:rsid w:val="00DA1F14"/>
    <w:rsid w:val="00DA4752"/>
    <w:rsid w:val="00DA5CFF"/>
    <w:rsid w:val="00DA64F4"/>
    <w:rsid w:val="00DB0A47"/>
    <w:rsid w:val="00DB2488"/>
    <w:rsid w:val="00DB2899"/>
    <w:rsid w:val="00DB32D3"/>
    <w:rsid w:val="00DB4C59"/>
    <w:rsid w:val="00DB5B4A"/>
    <w:rsid w:val="00DB74A3"/>
    <w:rsid w:val="00DC3FEA"/>
    <w:rsid w:val="00DD3AC9"/>
    <w:rsid w:val="00DD4201"/>
    <w:rsid w:val="00DD68E3"/>
    <w:rsid w:val="00DE0402"/>
    <w:rsid w:val="00DE052E"/>
    <w:rsid w:val="00DE4671"/>
    <w:rsid w:val="00DF0086"/>
    <w:rsid w:val="00DF5FD3"/>
    <w:rsid w:val="00DF7746"/>
    <w:rsid w:val="00E075D1"/>
    <w:rsid w:val="00E103B8"/>
    <w:rsid w:val="00E11D59"/>
    <w:rsid w:val="00E147DC"/>
    <w:rsid w:val="00E17107"/>
    <w:rsid w:val="00E20933"/>
    <w:rsid w:val="00E22277"/>
    <w:rsid w:val="00E2295F"/>
    <w:rsid w:val="00E23B87"/>
    <w:rsid w:val="00E23E32"/>
    <w:rsid w:val="00E25F05"/>
    <w:rsid w:val="00E27751"/>
    <w:rsid w:val="00E30509"/>
    <w:rsid w:val="00E34D5A"/>
    <w:rsid w:val="00E35B31"/>
    <w:rsid w:val="00E35D2F"/>
    <w:rsid w:val="00E404DC"/>
    <w:rsid w:val="00E416CF"/>
    <w:rsid w:val="00E43BBE"/>
    <w:rsid w:val="00E43DEA"/>
    <w:rsid w:val="00E46309"/>
    <w:rsid w:val="00E52425"/>
    <w:rsid w:val="00E52787"/>
    <w:rsid w:val="00E540BD"/>
    <w:rsid w:val="00E60310"/>
    <w:rsid w:val="00E60A37"/>
    <w:rsid w:val="00E6211D"/>
    <w:rsid w:val="00E7311E"/>
    <w:rsid w:val="00E74097"/>
    <w:rsid w:val="00E803AC"/>
    <w:rsid w:val="00E82B3C"/>
    <w:rsid w:val="00E830C3"/>
    <w:rsid w:val="00E84A58"/>
    <w:rsid w:val="00E850A0"/>
    <w:rsid w:val="00E860EB"/>
    <w:rsid w:val="00E87133"/>
    <w:rsid w:val="00E9370D"/>
    <w:rsid w:val="00E94762"/>
    <w:rsid w:val="00E95B9B"/>
    <w:rsid w:val="00EA017F"/>
    <w:rsid w:val="00EA0862"/>
    <w:rsid w:val="00EA0C04"/>
    <w:rsid w:val="00EA1105"/>
    <w:rsid w:val="00EB062D"/>
    <w:rsid w:val="00EB746E"/>
    <w:rsid w:val="00EB76EA"/>
    <w:rsid w:val="00EC02F2"/>
    <w:rsid w:val="00EC035B"/>
    <w:rsid w:val="00EC1F88"/>
    <w:rsid w:val="00EC31A7"/>
    <w:rsid w:val="00EC423C"/>
    <w:rsid w:val="00EC4ADC"/>
    <w:rsid w:val="00ED0386"/>
    <w:rsid w:val="00ED35D2"/>
    <w:rsid w:val="00ED5AB9"/>
    <w:rsid w:val="00EF03DA"/>
    <w:rsid w:val="00EF19A5"/>
    <w:rsid w:val="00EF3F08"/>
    <w:rsid w:val="00EF487A"/>
    <w:rsid w:val="00EF50AC"/>
    <w:rsid w:val="00EF5930"/>
    <w:rsid w:val="00F00978"/>
    <w:rsid w:val="00F00B1F"/>
    <w:rsid w:val="00F02856"/>
    <w:rsid w:val="00F041D6"/>
    <w:rsid w:val="00F048A5"/>
    <w:rsid w:val="00F070A9"/>
    <w:rsid w:val="00F07CA0"/>
    <w:rsid w:val="00F07CC3"/>
    <w:rsid w:val="00F10D0C"/>
    <w:rsid w:val="00F12CEF"/>
    <w:rsid w:val="00F150B7"/>
    <w:rsid w:val="00F17691"/>
    <w:rsid w:val="00F228A8"/>
    <w:rsid w:val="00F31E0A"/>
    <w:rsid w:val="00F325A6"/>
    <w:rsid w:val="00F35A48"/>
    <w:rsid w:val="00F35F31"/>
    <w:rsid w:val="00F40B47"/>
    <w:rsid w:val="00F40E94"/>
    <w:rsid w:val="00F4158C"/>
    <w:rsid w:val="00F4530A"/>
    <w:rsid w:val="00F46447"/>
    <w:rsid w:val="00F467BF"/>
    <w:rsid w:val="00F47E5A"/>
    <w:rsid w:val="00F5266E"/>
    <w:rsid w:val="00F53C4B"/>
    <w:rsid w:val="00F55C7C"/>
    <w:rsid w:val="00F57F53"/>
    <w:rsid w:val="00F60E25"/>
    <w:rsid w:val="00F61B41"/>
    <w:rsid w:val="00F6320D"/>
    <w:rsid w:val="00F635E9"/>
    <w:rsid w:val="00F638AD"/>
    <w:rsid w:val="00F65AB6"/>
    <w:rsid w:val="00F706E9"/>
    <w:rsid w:val="00F74403"/>
    <w:rsid w:val="00F745AA"/>
    <w:rsid w:val="00F74C83"/>
    <w:rsid w:val="00F75DEA"/>
    <w:rsid w:val="00F803A5"/>
    <w:rsid w:val="00F85982"/>
    <w:rsid w:val="00F85B90"/>
    <w:rsid w:val="00F91500"/>
    <w:rsid w:val="00F925DC"/>
    <w:rsid w:val="00F96748"/>
    <w:rsid w:val="00FA28CA"/>
    <w:rsid w:val="00FA363B"/>
    <w:rsid w:val="00FA4696"/>
    <w:rsid w:val="00FA4F45"/>
    <w:rsid w:val="00FA5207"/>
    <w:rsid w:val="00FB059C"/>
    <w:rsid w:val="00FB22F0"/>
    <w:rsid w:val="00FC08F5"/>
    <w:rsid w:val="00FC1BF2"/>
    <w:rsid w:val="00FC27D4"/>
    <w:rsid w:val="00FC31AB"/>
    <w:rsid w:val="00FC3A3E"/>
    <w:rsid w:val="00FC4DC1"/>
    <w:rsid w:val="00FD0923"/>
    <w:rsid w:val="00FD1286"/>
    <w:rsid w:val="00FD3284"/>
    <w:rsid w:val="00FD37BD"/>
    <w:rsid w:val="00FD3DAC"/>
    <w:rsid w:val="00FD40AE"/>
    <w:rsid w:val="00FD41DA"/>
    <w:rsid w:val="00FD5A19"/>
    <w:rsid w:val="00FD7596"/>
    <w:rsid w:val="00FE20E4"/>
    <w:rsid w:val="00FE248C"/>
    <w:rsid w:val="00FE2720"/>
    <w:rsid w:val="00FE3EBB"/>
    <w:rsid w:val="00FE4176"/>
    <w:rsid w:val="00FE535F"/>
    <w:rsid w:val="00FE6727"/>
    <w:rsid w:val="00FF195D"/>
    <w:rsid w:val="00FF62E1"/>
    <w:rsid w:val="00FF6567"/>
    <w:rsid w:val="00FF702B"/>
  </w:rsids>
  <m:mathPr>
    <m:mathFont m:val="Cambria Math"/>
    <m:brkBin m:val="before"/>
    <m:brkBinSub m:val="--"/>
    <m:smallFrac m:val="0"/>
    <m:dispDef/>
    <m:lMargin m:val="0"/>
    <m:rMargin m:val="0"/>
    <m:defJc m:val="centerGroup"/>
    <m:wrapIndent m:val="1440"/>
    <m:intLim m:val="subSup"/>
    <m:naryLim m:val="undOvr"/>
  </m:mathPr>
  <w:themeFontLang w:val="et-EE"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D3FE"/>
  <w15:docId w15:val="{012696E5-934D-481D-8C40-C545D41D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AD3CF8"/>
    <w:pPr>
      <w:spacing w:after="0" w:line="240" w:lineRule="auto"/>
      <w:jc w:val="both"/>
    </w:pPr>
    <w:rPr>
      <w:rFonts w:ascii="Cambria" w:hAnsi="Cambria"/>
      <w:color w:val="000000" w:themeColor="text1"/>
    </w:rPr>
  </w:style>
  <w:style w:type="paragraph" w:styleId="Pealkiri1">
    <w:name w:val="heading 1"/>
    <w:basedOn w:val="Normaallaad"/>
    <w:next w:val="Normaallaad"/>
    <w:link w:val="Pealkiri1Mrk"/>
    <w:uiPriority w:val="9"/>
    <w:qFormat/>
    <w:rsid w:val="00F041D6"/>
    <w:pPr>
      <w:keepNext/>
      <w:keepLines/>
      <w:numPr>
        <w:numId w:val="33"/>
      </w:numPr>
      <w:outlineLvl w:val="0"/>
    </w:pPr>
    <w:rPr>
      <w:rFonts w:eastAsiaTheme="majorEastAsia" w:cstheme="majorBidi"/>
      <w:b/>
      <w:caps/>
      <w:sz w:val="28"/>
      <w:szCs w:val="32"/>
    </w:rPr>
  </w:style>
  <w:style w:type="paragraph" w:styleId="Pealkiri2">
    <w:name w:val="heading 2"/>
    <w:basedOn w:val="Normaallaad"/>
    <w:next w:val="Normaallaad"/>
    <w:link w:val="Pealkiri2Mrk"/>
    <w:uiPriority w:val="9"/>
    <w:unhideWhenUsed/>
    <w:qFormat/>
    <w:rsid w:val="004A5ED3"/>
    <w:pPr>
      <w:keepNext/>
      <w:keepLines/>
      <w:numPr>
        <w:ilvl w:val="1"/>
        <w:numId w:val="4"/>
      </w:numPr>
      <w:outlineLvl w:val="1"/>
    </w:pPr>
    <w:rPr>
      <w:rFonts w:eastAsiaTheme="majorEastAsia" w:cstheme="majorBidi"/>
      <w:szCs w:val="26"/>
      <w:lang w:val="en-GB"/>
    </w:rPr>
  </w:style>
  <w:style w:type="paragraph" w:styleId="Pealkiri3">
    <w:name w:val="heading 3"/>
    <w:basedOn w:val="Normaallaad"/>
    <w:next w:val="Normaallaad"/>
    <w:link w:val="Pealkiri3Mrk"/>
    <w:uiPriority w:val="9"/>
    <w:semiHidden/>
    <w:unhideWhenUsed/>
    <w:qFormat/>
    <w:rsid w:val="007B0BE2"/>
    <w:pPr>
      <w:keepNext/>
      <w:keepLines/>
      <w:numPr>
        <w:ilvl w:val="2"/>
        <w:numId w:val="4"/>
      </w:numPr>
      <w:outlineLvl w:val="2"/>
    </w:pPr>
    <w:rPr>
      <w:rFonts w:eastAsiaTheme="majorEastAsia" w:cstheme="majorBidi"/>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D3CF8"/>
    <w:pPr>
      <w:tabs>
        <w:tab w:val="center" w:pos="4703"/>
        <w:tab w:val="right" w:pos="9406"/>
      </w:tabs>
    </w:pPr>
  </w:style>
  <w:style w:type="character" w:customStyle="1" w:styleId="PisMrk">
    <w:name w:val="Päis Märk"/>
    <w:basedOn w:val="Liguvaikefont"/>
    <w:link w:val="Pis"/>
    <w:uiPriority w:val="99"/>
    <w:rsid w:val="00AD3CF8"/>
  </w:style>
  <w:style w:type="paragraph" w:styleId="Jalus">
    <w:name w:val="footer"/>
    <w:basedOn w:val="Normaallaad"/>
    <w:link w:val="JalusMrk"/>
    <w:uiPriority w:val="99"/>
    <w:unhideWhenUsed/>
    <w:rsid w:val="00AD3CF8"/>
    <w:pPr>
      <w:tabs>
        <w:tab w:val="center" w:pos="4703"/>
        <w:tab w:val="right" w:pos="9406"/>
      </w:tabs>
    </w:pPr>
  </w:style>
  <w:style w:type="character" w:customStyle="1" w:styleId="JalusMrk">
    <w:name w:val="Jalus Märk"/>
    <w:basedOn w:val="Liguvaikefont"/>
    <w:link w:val="Jalus"/>
    <w:uiPriority w:val="99"/>
    <w:rsid w:val="00AD3CF8"/>
  </w:style>
  <w:style w:type="character" w:styleId="Kommentaariviide">
    <w:name w:val="annotation reference"/>
    <w:basedOn w:val="Liguvaikefont"/>
    <w:semiHidden/>
    <w:unhideWhenUsed/>
    <w:rsid w:val="00AD3CF8"/>
    <w:rPr>
      <w:sz w:val="16"/>
      <w:szCs w:val="16"/>
    </w:rPr>
  </w:style>
  <w:style w:type="paragraph" w:styleId="Kommentaaritekst">
    <w:name w:val="annotation text"/>
    <w:basedOn w:val="Normaallaad"/>
    <w:link w:val="KommentaaritekstMrk"/>
    <w:unhideWhenUsed/>
    <w:rsid w:val="00AD3CF8"/>
    <w:rPr>
      <w:sz w:val="20"/>
      <w:szCs w:val="20"/>
    </w:rPr>
  </w:style>
  <w:style w:type="character" w:customStyle="1" w:styleId="KommentaaritekstMrk">
    <w:name w:val="Kommentaari tekst Märk"/>
    <w:basedOn w:val="Liguvaikefont"/>
    <w:link w:val="Kommentaaritekst"/>
    <w:rsid w:val="00AD3CF8"/>
    <w:rPr>
      <w:rFonts w:ascii="Cambria" w:hAnsi="Cambria"/>
      <w:color w:val="000000" w:themeColor="text1"/>
      <w:sz w:val="20"/>
      <w:szCs w:val="20"/>
    </w:rPr>
  </w:style>
  <w:style w:type="character" w:styleId="Kohatitetekst">
    <w:name w:val="Placeholder Text"/>
    <w:basedOn w:val="Liguvaikefont"/>
    <w:uiPriority w:val="99"/>
    <w:semiHidden/>
    <w:rsid w:val="00AD3CF8"/>
    <w:rPr>
      <w:color w:val="808080"/>
    </w:rPr>
  </w:style>
  <w:style w:type="paragraph" w:styleId="Jutumullitekst">
    <w:name w:val="Balloon Text"/>
    <w:basedOn w:val="Normaallaad"/>
    <w:link w:val="JutumullitekstMrk"/>
    <w:uiPriority w:val="99"/>
    <w:semiHidden/>
    <w:unhideWhenUsed/>
    <w:rsid w:val="00AD3CF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D3CF8"/>
    <w:rPr>
      <w:rFonts w:ascii="Segoe UI" w:hAnsi="Segoe UI" w:cs="Segoe UI"/>
      <w:color w:val="000000" w:themeColor="text1"/>
      <w:sz w:val="18"/>
      <w:szCs w:val="18"/>
    </w:rPr>
  </w:style>
  <w:style w:type="character" w:customStyle="1" w:styleId="Pealkiri1Mrk">
    <w:name w:val="Pealkiri 1 Märk"/>
    <w:basedOn w:val="Liguvaikefont"/>
    <w:link w:val="Pealkiri1"/>
    <w:uiPriority w:val="9"/>
    <w:rsid w:val="007F4BB0"/>
    <w:rPr>
      <w:rFonts w:ascii="Cambria" w:eastAsiaTheme="majorEastAsia" w:hAnsi="Cambria" w:cstheme="majorBidi"/>
      <w:b/>
      <w:caps/>
      <w:color w:val="000000" w:themeColor="text1"/>
      <w:sz w:val="28"/>
      <w:szCs w:val="32"/>
    </w:rPr>
  </w:style>
  <w:style w:type="character" w:customStyle="1" w:styleId="Pealkiri2Mrk">
    <w:name w:val="Pealkiri 2 Märk"/>
    <w:basedOn w:val="Liguvaikefont"/>
    <w:link w:val="Pealkiri2"/>
    <w:uiPriority w:val="9"/>
    <w:rsid w:val="004A5ED3"/>
    <w:rPr>
      <w:rFonts w:ascii="Cambria" w:eastAsiaTheme="majorEastAsia" w:hAnsi="Cambria" w:cstheme="majorBidi"/>
      <w:color w:val="000000" w:themeColor="text1"/>
      <w:szCs w:val="26"/>
      <w:lang w:val="en-GB"/>
    </w:rPr>
  </w:style>
  <w:style w:type="character" w:customStyle="1" w:styleId="Pealkiri3Mrk">
    <w:name w:val="Pealkiri 3 Märk"/>
    <w:basedOn w:val="Liguvaikefont"/>
    <w:link w:val="Pealkiri3"/>
    <w:uiPriority w:val="9"/>
    <w:semiHidden/>
    <w:rsid w:val="007B0BE2"/>
    <w:rPr>
      <w:rFonts w:ascii="Cambria" w:eastAsiaTheme="majorEastAsia" w:hAnsi="Cambria" w:cstheme="majorBidi"/>
      <w:color w:val="000000" w:themeColor="text1"/>
      <w:szCs w:val="24"/>
    </w:rPr>
  </w:style>
  <w:style w:type="character" w:styleId="Hperlink">
    <w:name w:val="Hyperlink"/>
    <w:basedOn w:val="Liguvaikefont"/>
    <w:uiPriority w:val="99"/>
    <w:unhideWhenUsed/>
    <w:rsid w:val="00AD3CF8"/>
    <w:rPr>
      <w:color w:val="0563C1" w:themeColor="hyperlink"/>
      <w:u w:val="single"/>
    </w:rPr>
  </w:style>
  <w:style w:type="paragraph" w:styleId="SK1">
    <w:name w:val="toc 1"/>
    <w:basedOn w:val="Normaallaad"/>
    <w:next w:val="Normaallaad"/>
    <w:autoRedefine/>
    <w:uiPriority w:val="39"/>
    <w:unhideWhenUsed/>
    <w:rsid w:val="0033270E"/>
    <w:pPr>
      <w:tabs>
        <w:tab w:val="left" w:pos="440"/>
        <w:tab w:val="right" w:leader="dot" w:pos="9060"/>
      </w:tabs>
      <w:spacing w:after="100"/>
    </w:pPr>
    <w:rPr>
      <w:b/>
      <w:caps/>
      <w:sz w:val="24"/>
    </w:rPr>
  </w:style>
  <w:style w:type="paragraph" w:styleId="SK2">
    <w:name w:val="toc 2"/>
    <w:basedOn w:val="Normaallaad"/>
    <w:next w:val="Normaallaad"/>
    <w:autoRedefine/>
    <w:uiPriority w:val="39"/>
    <w:unhideWhenUsed/>
    <w:rsid w:val="00AD3CF8"/>
    <w:pPr>
      <w:spacing w:after="100"/>
      <w:ind w:left="221"/>
    </w:pPr>
    <w:rPr>
      <w:sz w:val="24"/>
    </w:rPr>
  </w:style>
  <w:style w:type="paragraph" w:styleId="Loendilik">
    <w:name w:val="List Paragraph"/>
    <w:basedOn w:val="Normaallaad"/>
    <w:uiPriority w:val="34"/>
    <w:qFormat/>
    <w:rsid w:val="00363AA8"/>
    <w:pPr>
      <w:ind w:left="720"/>
      <w:contextualSpacing/>
    </w:pPr>
  </w:style>
  <w:style w:type="paragraph" w:customStyle="1" w:styleId="Pealkiri22">
    <w:name w:val="Pealkiri 22"/>
    <w:basedOn w:val="Pealkiri1"/>
    <w:rsid w:val="00877082"/>
    <w:pPr>
      <w:keepLines w:val="0"/>
      <w:numPr>
        <w:numId w:val="0"/>
      </w:numPr>
      <w:jc w:val="center"/>
    </w:pPr>
    <w:rPr>
      <w:rFonts w:ascii="Times New Roman" w:eastAsia="Times New Roman" w:hAnsi="Times New Roman" w:cs="Times New Roman"/>
      <w:caps w:val="0"/>
      <w:color w:val="auto"/>
      <w:sz w:val="24"/>
      <w:szCs w:val="20"/>
    </w:rPr>
  </w:style>
  <w:style w:type="paragraph" w:styleId="Kommentaariteema">
    <w:name w:val="annotation subject"/>
    <w:basedOn w:val="Kommentaaritekst"/>
    <w:next w:val="Kommentaaritekst"/>
    <w:link w:val="KommentaariteemaMrk"/>
    <w:uiPriority w:val="99"/>
    <w:semiHidden/>
    <w:unhideWhenUsed/>
    <w:rsid w:val="00887CCB"/>
    <w:rPr>
      <w:b/>
      <w:bCs/>
    </w:rPr>
  </w:style>
  <w:style w:type="character" w:customStyle="1" w:styleId="KommentaariteemaMrk">
    <w:name w:val="Kommentaari teema Märk"/>
    <w:basedOn w:val="KommentaaritekstMrk"/>
    <w:link w:val="Kommentaariteema"/>
    <w:uiPriority w:val="99"/>
    <w:semiHidden/>
    <w:rsid w:val="00887CCB"/>
    <w:rPr>
      <w:rFonts w:ascii="Cambria" w:hAnsi="Cambria"/>
      <w:b/>
      <w:bCs/>
      <w:color w:val="000000" w:themeColor="text1"/>
      <w:sz w:val="20"/>
      <w:szCs w:val="20"/>
    </w:rPr>
  </w:style>
  <w:style w:type="paragraph" w:styleId="Kehatekst">
    <w:name w:val="Body Text"/>
    <w:basedOn w:val="Normaallaad"/>
    <w:link w:val="KehatekstMrk"/>
    <w:uiPriority w:val="1"/>
    <w:qFormat/>
    <w:rsid w:val="00800BDD"/>
    <w:pPr>
      <w:widowControl w:val="0"/>
      <w:autoSpaceDE w:val="0"/>
      <w:autoSpaceDN w:val="0"/>
      <w:jc w:val="left"/>
    </w:pPr>
    <w:rPr>
      <w:rFonts w:ascii="Times New Roman" w:eastAsia="Times New Roman" w:hAnsi="Times New Roman" w:cs="Times New Roman"/>
      <w:color w:val="auto"/>
      <w:sz w:val="24"/>
      <w:szCs w:val="24"/>
      <w:lang w:val="en-US"/>
    </w:rPr>
  </w:style>
  <w:style w:type="character" w:customStyle="1" w:styleId="KehatekstMrk">
    <w:name w:val="Kehatekst Märk"/>
    <w:basedOn w:val="Liguvaikefont"/>
    <w:link w:val="Kehatekst"/>
    <w:uiPriority w:val="1"/>
    <w:rsid w:val="00800BDD"/>
    <w:rPr>
      <w:rFonts w:ascii="Times New Roman" w:eastAsia="Times New Roman" w:hAnsi="Times New Roman" w:cs="Times New Roman"/>
      <w:sz w:val="24"/>
      <w:szCs w:val="24"/>
      <w:lang w:val="en-US"/>
    </w:rPr>
  </w:style>
  <w:style w:type="paragraph" w:customStyle="1" w:styleId="TableParagraph">
    <w:name w:val="Table Paragraph"/>
    <w:basedOn w:val="Normaallaad"/>
    <w:uiPriority w:val="1"/>
    <w:qFormat/>
    <w:rsid w:val="00800BDD"/>
    <w:pPr>
      <w:widowControl w:val="0"/>
      <w:autoSpaceDE w:val="0"/>
      <w:autoSpaceDN w:val="0"/>
      <w:jc w:val="left"/>
    </w:pPr>
    <w:rPr>
      <w:rFonts w:ascii="Times New Roman" w:eastAsia="Times New Roman" w:hAnsi="Times New Roman" w:cs="Times New Roman"/>
      <w:color w:val="auto"/>
      <w:lang w:val="en-US"/>
    </w:rPr>
  </w:style>
  <w:style w:type="paragraph" w:styleId="Pealkiri">
    <w:name w:val="Title"/>
    <w:basedOn w:val="Normaallaad"/>
    <w:next w:val="Normaallaad"/>
    <w:link w:val="PealkiriMrk"/>
    <w:uiPriority w:val="10"/>
    <w:qFormat/>
    <w:rsid w:val="00600570"/>
    <w:pPr>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600570"/>
    <w:rPr>
      <w:rFonts w:asciiTheme="majorHAnsi" w:eastAsiaTheme="majorEastAsia" w:hAnsiTheme="majorHAnsi" w:cstheme="majorBidi"/>
      <w:spacing w:val="-10"/>
      <w:kern w:val="28"/>
      <w:sz w:val="56"/>
      <w:szCs w:val="56"/>
    </w:rPr>
  </w:style>
  <w:style w:type="character" w:styleId="Lahendamatamainimine">
    <w:name w:val="Unresolved Mention"/>
    <w:basedOn w:val="Liguvaikefont"/>
    <w:uiPriority w:val="99"/>
    <w:semiHidden/>
    <w:unhideWhenUsed/>
    <w:rsid w:val="00BA68E2"/>
    <w:rPr>
      <w:color w:val="605E5C"/>
      <w:shd w:val="clear" w:color="auto" w:fill="E1DFDD"/>
    </w:rPr>
  </w:style>
  <w:style w:type="paragraph" w:styleId="Redaktsioon">
    <w:name w:val="Revision"/>
    <w:hidden/>
    <w:uiPriority w:val="99"/>
    <w:semiHidden/>
    <w:rsid w:val="00EC1F88"/>
    <w:pPr>
      <w:spacing w:after="0" w:line="240" w:lineRule="auto"/>
    </w:pPr>
    <w:rPr>
      <w:rFonts w:ascii="Cambria" w:hAnsi="Cambria"/>
      <w:color w:val="000000" w:themeColor="text1"/>
    </w:rPr>
  </w:style>
  <w:style w:type="table" w:styleId="Kontuurtabel">
    <w:name w:val="Table Grid"/>
    <w:basedOn w:val="Normaaltabel"/>
    <w:uiPriority w:val="39"/>
    <w:rsid w:val="003C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em">
    <w:name w:val="tm-p-em"/>
    <w:basedOn w:val="Liguvaikefont"/>
    <w:rsid w:val="00125594"/>
  </w:style>
  <w:style w:type="character" w:customStyle="1" w:styleId="gt-text">
    <w:name w:val="gt-text"/>
    <w:basedOn w:val="Liguvaikefont"/>
    <w:rsid w:val="00125594"/>
  </w:style>
  <w:style w:type="paragraph" w:styleId="Pealdis">
    <w:name w:val="caption"/>
    <w:basedOn w:val="Normaallaad"/>
    <w:next w:val="Normaallaad"/>
    <w:uiPriority w:val="35"/>
    <w:unhideWhenUsed/>
    <w:qFormat/>
    <w:rsid w:val="00AB589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843">
      <w:bodyDiv w:val="1"/>
      <w:marLeft w:val="0"/>
      <w:marRight w:val="0"/>
      <w:marTop w:val="0"/>
      <w:marBottom w:val="0"/>
      <w:divBdr>
        <w:top w:val="none" w:sz="0" w:space="0" w:color="auto"/>
        <w:left w:val="none" w:sz="0" w:space="0" w:color="auto"/>
        <w:bottom w:val="none" w:sz="0" w:space="0" w:color="auto"/>
        <w:right w:val="none" w:sz="0" w:space="0" w:color="auto"/>
      </w:divBdr>
    </w:div>
    <w:div w:id="447087217">
      <w:bodyDiv w:val="1"/>
      <w:marLeft w:val="0"/>
      <w:marRight w:val="0"/>
      <w:marTop w:val="0"/>
      <w:marBottom w:val="0"/>
      <w:divBdr>
        <w:top w:val="none" w:sz="0" w:space="0" w:color="auto"/>
        <w:left w:val="none" w:sz="0" w:space="0" w:color="auto"/>
        <w:bottom w:val="none" w:sz="0" w:space="0" w:color="auto"/>
        <w:right w:val="none" w:sz="0" w:space="0" w:color="auto"/>
      </w:divBdr>
    </w:div>
    <w:div w:id="453211742">
      <w:bodyDiv w:val="1"/>
      <w:marLeft w:val="0"/>
      <w:marRight w:val="0"/>
      <w:marTop w:val="0"/>
      <w:marBottom w:val="0"/>
      <w:divBdr>
        <w:top w:val="none" w:sz="0" w:space="0" w:color="auto"/>
        <w:left w:val="none" w:sz="0" w:space="0" w:color="auto"/>
        <w:bottom w:val="none" w:sz="0" w:space="0" w:color="auto"/>
        <w:right w:val="none" w:sz="0" w:space="0" w:color="auto"/>
      </w:divBdr>
    </w:div>
    <w:div w:id="497037623">
      <w:bodyDiv w:val="1"/>
      <w:marLeft w:val="0"/>
      <w:marRight w:val="0"/>
      <w:marTop w:val="0"/>
      <w:marBottom w:val="0"/>
      <w:divBdr>
        <w:top w:val="none" w:sz="0" w:space="0" w:color="auto"/>
        <w:left w:val="none" w:sz="0" w:space="0" w:color="auto"/>
        <w:bottom w:val="none" w:sz="0" w:space="0" w:color="auto"/>
        <w:right w:val="none" w:sz="0" w:space="0" w:color="auto"/>
      </w:divBdr>
    </w:div>
    <w:div w:id="674890733">
      <w:bodyDiv w:val="1"/>
      <w:marLeft w:val="0"/>
      <w:marRight w:val="0"/>
      <w:marTop w:val="0"/>
      <w:marBottom w:val="0"/>
      <w:divBdr>
        <w:top w:val="none" w:sz="0" w:space="0" w:color="auto"/>
        <w:left w:val="none" w:sz="0" w:space="0" w:color="auto"/>
        <w:bottom w:val="none" w:sz="0" w:space="0" w:color="auto"/>
        <w:right w:val="none" w:sz="0" w:space="0" w:color="auto"/>
      </w:divBdr>
    </w:div>
    <w:div w:id="15948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err@energex.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o.rummel@energex.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mu.tollimagi@energex.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2FB802ED809544AF4D95138FD9AB27" ma:contentTypeVersion="10" ma:contentTypeDescription="Loo uus dokument" ma:contentTypeScope="" ma:versionID="311d66c2384a2c1cae5fae007bc2da3d">
  <xsd:schema xmlns:xsd="http://www.w3.org/2001/XMLSchema" xmlns:xs="http://www.w3.org/2001/XMLSchema" xmlns:p="http://schemas.microsoft.com/office/2006/metadata/properties" xmlns:ns2="ebdbeaaa-d288-4e52-8e7f-6a4fa5e9cb2f" xmlns:ns3="041841b6-534a-446d-9ff8-5063ec90e8f3" targetNamespace="http://schemas.microsoft.com/office/2006/metadata/properties" ma:root="true" ma:fieldsID="bfaeb1dc33e07bce2f6e9e05fb264460" ns2:_="" ns3:_="">
    <xsd:import namespace="ebdbeaaa-d288-4e52-8e7f-6a4fa5e9cb2f"/>
    <xsd:import namespace="041841b6-534a-446d-9ff8-5063ec90e8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beaaa-d288-4e52-8e7f-6a4fa5e9c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841b6-534a-446d-9ff8-5063ec90e8f3"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62FC-9D63-45B2-9EFD-2D364BB63D31}">
  <ds:schemaRefs>
    <ds:schemaRef ds:uri="http://schemas.microsoft.com/sharepoint/v3/contenttype/forms"/>
  </ds:schemaRefs>
</ds:datastoreItem>
</file>

<file path=customXml/itemProps2.xml><?xml version="1.0" encoding="utf-8"?>
<ds:datastoreItem xmlns:ds="http://schemas.openxmlformats.org/officeDocument/2006/customXml" ds:itemID="{1EF9281C-258E-44EE-941B-209501151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F66E8-2D91-4E1A-B9AD-08EA9F81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beaaa-d288-4e52-8e7f-6a4fa5e9cb2f"/>
    <ds:schemaRef ds:uri="041841b6-534a-446d-9ff8-5063ec90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06B4D-75D1-44CC-95FA-01FD6127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8969</Characters>
  <Application>Microsoft Office Word</Application>
  <DocSecurity>0</DocSecurity>
  <Lines>74</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10521</CharactersWithSpaces>
  <SharedDoc>false</SharedDoc>
  <HLinks>
    <vt:vector size="54" baseType="variant">
      <vt:variant>
        <vt:i4>8323083</vt:i4>
      </vt:variant>
      <vt:variant>
        <vt:i4>45</vt:i4>
      </vt:variant>
      <vt:variant>
        <vt:i4>0</vt:i4>
      </vt:variant>
      <vt:variant>
        <vt:i4>5</vt:i4>
      </vt:variant>
      <vt:variant>
        <vt:lpwstr>mailto:marko.err@energex.ee</vt:lpwstr>
      </vt:variant>
      <vt:variant>
        <vt:lpwstr/>
      </vt:variant>
      <vt:variant>
        <vt:i4>6881295</vt:i4>
      </vt:variant>
      <vt:variant>
        <vt:i4>42</vt:i4>
      </vt:variant>
      <vt:variant>
        <vt:i4>0</vt:i4>
      </vt:variant>
      <vt:variant>
        <vt:i4>5</vt:i4>
      </vt:variant>
      <vt:variant>
        <vt:lpwstr>mailto:leo.rummel@energex.ee</vt:lpwstr>
      </vt:variant>
      <vt:variant>
        <vt:lpwstr/>
      </vt:variant>
      <vt:variant>
        <vt:i4>852094</vt:i4>
      </vt:variant>
      <vt:variant>
        <vt:i4>39</vt:i4>
      </vt:variant>
      <vt:variant>
        <vt:i4>0</vt:i4>
      </vt:variant>
      <vt:variant>
        <vt:i4>5</vt:i4>
      </vt:variant>
      <vt:variant>
        <vt:lpwstr>mailto:timmu.tollimagi@energex.ee</vt:lpwstr>
      </vt:variant>
      <vt:variant>
        <vt:lpwstr/>
      </vt:variant>
      <vt:variant>
        <vt:i4>1114173</vt:i4>
      </vt:variant>
      <vt:variant>
        <vt:i4>32</vt:i4>
      </vt:variant>
      <vt:variant>
        <vt:i4>0</vt:i4>
      </vt:variant>
      <vt:variant>
        <vt:i4>5</vt:i4>
      </vt:variant>
      <vt:variant>
        <vt:lpwstr/>
      </vt:variant>
      <vt:variant>
        <vt:lpwstr>_Toc18408709</vt:lpwstr>
      </vt:variant>
      <vt:variant>
        <vt:i4>1048637</vt:i4>
      </vt:variant>
      <vt:variant>
        <vt:i4>26</vt:i4>
      </vt:variant>
      <vt:variant>
        <vt:i4>0</vt:i4>
      </vt:variant>
      <vt:variant>
        <vt:i4>5</vt:i4>
      </vt:variant>
      <vt:variant>
        <vt:lpwstr/>
      </vt:variant>
      <vt:variant>
        <vt:lpwstr>_Toc18408708</vt:lpwstr>
      </vt:variant>
      <vt:variant>
        <vt:i4>2031677</vt:i4>
      </vt:variant>
      <vt:variant>
        <vt:i4>20</vt:i4>
      </vt:variant>
      <vt:variant>
        <vt:i4>0</vt:i4>
      </vt:variant>
      <vt:variant>
        <vt:i4>5</vt:i4>
      </vt:variant>
      <vt:variant>
        <vt:lpwstr/>
      </vt:variant>
      <vt:variant>
        <vt:lpwstr>_Toc18408707</vt:lpwstr>
      </vt:variant>
      <vt:variant>
        <vt:i4>1966141</vt:i4>
      </vt:variant>
      <vt:variant>
        <vt:i4>14</vt:i4>
      </vt:variant>
      <vt:variant>
        <vt:i4>0</vt:i4>
      </vt:variant>
      <vt:variant>
        <vt:i4>5</vt:i4>
      </vt:variant>
      <vt:variant>
        <vt:lpwstr/>
      </vt:variant>
      <vt:variant>
        <vt:lpwstr>_Toc18408706</vt:lpwstr>
      </vt:variant>
      <vt:variant>
        <vt:i4>1900605</vt:i4>
      </vt:variant>
      <vt:variant>
        <vt:i4>8</vt:i4>
      </vt:variant>
      <vt:variant>
        <vt:i4>0</vt:i4>
      </vt:variant>
      <vt:variant>
        <vt:i4>5</vt:i4>
      </vt:variant>
      <vt:variant>
        <vt:lpwstr/>
      </vt:variant>
      <vt:variant>
        <vt:lpwstr>_Toc18408705</vt:lpwstr>
      </vt:variant>
      <vt:variant>
        <vt:i4>1835069</vt:i4>
      </vt:variant>
      <vt:variant>
        <vt:i4>2</vt:i4>
      </vt:variant>
      <vt:variant>
        <vt:i4>0</vt:i4>
      </vt:variant>
      <vt:variant>
        <vt:i4>5</vt:i4>
      </vt:variant>
      <vt:variant>
        <vt:lpwstr/>
      </vt:variant>
      <vt:variant>
        <vt:lpwstr>_Toc18408704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Rummel</dc:creator>
  <cp:keywords/>
  <dc:description/>
  <cp:lastModifiedBy>Kristiina Nõulik</cp:lastModifiedBy>
  <cp:revision>2</cp:revision>
  <cp:lastPrinted>2018-03-28T18:55:00Z</cp:lastPrinted>
  <dcterms:created xsi:type="dcterms:W3CDTF">2019-09-13T05:11:00Z</dcterms:created>
  <dcterms:modified xsi:type="dcterms:W3CDTF">2019-09-13T05:11:00Z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0x010100672FB802ED809544AF4D95138FD9AB27</vt:lpwstr>
  </property>
  <property fmtid="{D5CDD505-2E9C-101B-9397-08002B2CF9AE}" pid="3" name="AuthorIds_UIVersion_2560">
    <vt:lpwstr>32</vt:lpwstr>
  </property>
</Properties>
</file>